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30" w:rsidRPr="00617130" w:rsidRDefault="00617130" w:rsidP="00663B4B">
      <w:pPr>
        <w:pStyle w:val="NoSpacing"/>
        <w:rPr>
          <w:b/>
          <w:sz w:val="36"/>
        </w:rPr>
      </w:pPr>
      <w:r w:rsidRPr="00617130">
        <w:rPr>
          <w:b/>
          <w:sz w:val="36"/>
        </w:rPr>
        <w:t>Activity: One Way ANOVA</w:t>
      </w:r>
    </w:p>
    <w:p w:rsidR="00663B4B" w:rsidRDefault="00663B4B" w:rsidP="00663B4B">
      <w:pPr>
        <w:pStyle w:val="NoSpacing"/>
      </w:pPr>
      <w:r>
        <w:t>Instructor Guide</w:t>
      </w:r>
    </w:p>
    <w:p w:rsidR="00663B4B" w:rsidRDefault="00663B4B" w:rsidP="00663B4B">
      <w:pPr>
        <w:pStyle w:val="NoSpacing"/>
      </w:pPr>
    </w:p>
    <w:p w:rsidR="00617130" w:rsidRPr="00A03D5E" w:rsidRDefault="00617130" w:rsidP="00663B4B">
      <w:pPr>
        <w:pStyle w:val="NoSpacing"/>
        <w:rPr>
          <w:b/>
        </w:rPr>
      </w:pPr>
      <w:r w:rsidRPr="00A03D5E">
        <w:rPr>
          <w:b/>
        </w:rPr>
        <w:t xml:space="preserve">Goals: </w:t>
      </w:r>
    </w:p>
    <w:p w:rsidR="00A03D5E" w:rsidRDefault="00A03D5E" w:rsidP="00A03D5E">
      <w:pPr>
        <w:pStyle w:val="NoSpacing"/>
        <w:numPr>
          <w:ilvl w:val="0"/>
          <w:numId w:val="11"/>
        </w:numPr>
      </w:pPr>
      <w:r>
        <w:t>D</w:t>
      </w:r>
      <w:r>
        <w:t>iscuss the logic behind a one-way ANOVA.</w:t>
      </w:r>
    </w:p>
    <w:p w:rsidR="00A03D5E" w:rsidRDefault="00A03D5E" w:rsidP="00A03D5E">
      <w:pPr>
        <w:pStyle w:val="NoSpacing"/>
        <w:numPr>
          <w:ilvl w:val="0"/>
          <w:numId w:val="11"/>
        </w:numPr>
      </w:pPr>
      <w:r>
        <w:t>Use Excel</w:t>
      </w:r>
      <w:r>
        <w:t xml:space="preserve"> to perform a one-way ANOVA.</w:t>
      </w:r>
    </w:p>
    <w:p w:rsidR="00A03D5E" w:rsidRDefault="00A03D5E" w:rsidP="00A03D5E">
      <w:pPr>
        <w:pStyle w:val="NoSpacing"/>
        <w:numPr>
          <w:ilvl w:val="0"/>
          <w:numId w:val="11"/>
        </w:numPr>
      </w:pPr>
      <w:r>
        <w:t>I</w:t>
      </w:r>
      <w:r>
        <w:t>nterpret the results of a one-way ANOVA.</w:t>
      </w:r>
    </w:p>
    <w:p w:rsidR="00617130" w:rsidRDefault="00617130" w:rsidP="00663B4B">
      <w:pPr>
        <w:pStyle w:val="NoSpacing"/>
      </w:pPr>
    </w:p>
    <w:p w:rsidR="00A03D5E" w:rsidRPr="00A03D5E" w:rsidRDefault="00A03D5E" w:rsidP="00663B4B">
      <w:pPr>
        <w:pStyle w:val="NoSpacing"/>
        <w:rPr>
          <w:b/>
        </w:rPr>
      </w:pPr>
      <w:r w:rsidRPr="00A03D5E">
        <w:rPr>
          <w:b/>
        </w:rPr>
        <w:t xml:space="preserve">Required Materials: </w:t>
      </w:r>
    </w:p>
    <w:p w:rsidR="00A03D5E" w:rsidRDefault="00A03D5E" w:rsidP="00663B4B">
      <w:pPr>
        <w:pStyle w:val="NoSpacing"/>
      </w:pPr>
      <w:r>
        <w:t>None</w:t>
      </w:r>
    </w:p>
    <w:p w:rsidR="00A03D5E" w:rsidRDefault="00A03D5E" w:rsidP="00663B4B">
      <w:pPr>
        <w:pStyle w:val="NoSpacing"/>
      </w:pPr>
    </w:p>
    <w:p w:rsidR="00617130" w:rsidRPr="00617130" w:rsidRDefault="00A03D5E" w:rsidP="00663B4B">
      <w:pPr>
        <w:pStyle w:val="NoSpacing"/>
        <w:rPr>
          <w:b/>
        </w:rPr>
      </w:pPr>
      <w:r>
        <w:rPr>
          <w:b/>
        </w:rPr>
        <w:t>Guiding Question</w:t>
      </w:r>
      <w:r w:rsidR="00617130" w:rsidRPr="00617130">
        <w:rPr>
          <w:b/>
        </w:rPr>
        <w:t xml:space="preserve">: </w:t>
      </w:r>
    </w:p>
    <w:p w:rsidR="00617130" w:rsidRDefault="00617130" w:rsidP="00663B4B">
      <w:pPr>
        <w:pStyle w:val="NoSpacing"/>
      </w:pPr>
      <w:r>
        <w:t xml:space="preserve">The reason this analysis is called ANOVA rather than multi-group means analysis (or something like that) is because it compares group means by analyzing comparisons </w:t>
      </w:r>
      <w:r>
        <w:t>of variance estimates. Consider (Draw on board)</w:t>
      </w:r>
      <w:r w:rsidR="00A03D5E">
        <w:t>:</w:t>
      </w:r>
    </w:p>
    <w:p w:rsidR="00617130" w:rsidRDefault="00617130" w:rsidP="00663B4B">
      <w:pPr>
        <w:pStyle w:val="NoSpacing"/>
      </w:pPr>
    </w:p>
    <w:p w:rsidR="00617130" w:rsidRDefault="00617130" w:rsidP="00663B4B">
      <w:pPr>
        <w:pStyle w:val="NoSpacing"/>
      </w:pPr>
      <w:r>
        <w:rPr>
          <w:noProof/>
        </w:rPr>
        <w:drawing>
          <wp:inline distT="0" distB="0" distL="0" distR="0" wp14:anchorId="37BFC88E" wp14:editId="4AF5E7BA">
            <wp:extent cx="1651000" cy="1778478"/>
            <wp:effectExtent l="0" t="0" r="6350" b="0"/>
            <wp:docPr id="3" name="Picture 3" descr="http://www4.uwsp.edu/psych/stat/12/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4.uwsp.edu/psych/stat/12/Image14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778478"/>
                    </a:xfrm>
                    <a:prstGeom prst="rect">
                      <a:avLst/>
                    </a:prstGeom>
                    <a:noFill/>
                    <a:ln>
                      <a:noFill/>
                    </a:ln>
                  </pic:spPr>
                </pic:pic>
              </a:graphicData>
            </a:graphic>
          </wp:inline>
        </w:drawing>
      </w:r>
    </w:p>
    <w:p w:rsidR="00617130" w:rsidRDefault="00617130" w:rsidP="00663B4B">
      <w:pPr>
        <w:pStyle w:val="NoSpacing"/>
      </w:pPr>
    </w:p>
    <w:p w:rsidR="00617130" w:rsidRDefault="00617130" w:rsidP="00617130">
      <w:pPr>
        <w:pStyle w:val="NoSpacing"/>
        <w:numPr>
          <w:ilvl w:val="0"/>
          <w:numId w:val="8"/>
        </w:numPr>
      </w:pPr>
      <w:r>
        <w:t>Why might these means differ?</w:t>
      </w:r>
    </w:p>
    <w:p w:rsidR="00617130" w:rsidRPr="00617130" w:rsidRDefault="00617130" w:rsidP="0061713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t xml:space="preserve">Answer: </w:t>
      </w:r>
    </w:p>
    <w:p w:rsidR="00617130" w:rsidRPr="00617130" w:rsidRDefault="00617130" w:rsidP="00617130">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17130">
        <w:rPr>
          <w:rFonts w:ascii="Times New Roman" w:eastAsia="Times New Roman" w:hAnsi="Times New Roman" w:cs="Times New Roman"/>
          <w:color w:val="000000"/>
          <w:sz w:val="24"/>
          <w:szCs w:val="24"/>
        </w:rPr>
        <w:t xml:space="preserve">Group Membership (i.e., the </w:t>
      </w:r>
      <w:r w:rsidRPr="00617130">
        <w:rPr>
          <w:rFonts w:ascii="Times New Roman" w:eastAsia="Times New Roman" w:hAnsi="Times New Roman" w:cs="Times New Roman"/>
          <w:i/>
          <w:iCs/>
          <w:color w:val="000000"/>
          <w:sz w:val="24"/>
          <w:szCs w:val="24"/>
        </w:rPr>
        <w:t>treatment effect</w:t>
      </w:r>
      <w:r w:rsidRPr="00617130">
        <w:rPr>
          <w:rFonts w:ascii="Times New Roman" w:eastAsia="Times New Roman" w:hAnsi="Times New Roman" w:cs="Times New Roman"/>
          <w:color w:val="000000"/>
          <w:sz w:val="24"/>
          <w:szCs w:val="24"/>
        </w:rPr>
        <w:t xml:space="preserve"> or IV). </w:t>
      </w:r>
    </w:p>
    <w:p w:rsidR="00617130" w:rsidRPr="00617130" w:rsidRDefault="00617130" w:rsidP="00617130">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17130">
        <w:rPr>
          <w:rFonts w:ascii="Times New Roman" w:eastAsia="Times New Roman" w:hAnsi="Times New Roman" w:cs="Times New Roman"/>
          <w:color w:val="000000"/>
          <w:sz w:val="24"/>
          <w:szCs w:val="24"/>
        </w:rPr>
        <w:t xml:space="preserve">Differences not due to group membership (i.e., chance or </w:t>
      </w:r>
      <w:r w:rsidRPr="00617130">
        <w:rPr>
          <w:rFonts w:ascii="Times New Roman" w:eastAsia="Times New Roman" w:hAnsi="Times New Roman" w:cs="Times New Roman"/>
          <w:i/>
          <w:iCs/>
          <w:color w:val="000000"/>
          <w:sz w:val="24"/>
          <w:szCs w:val="24"/>
        </w:rPr>
        <w:t>sampling error</w:t>
      </w:r>
      <w:r w:rsidRPr="00617130">
        <w:rPr>
          <w:rFonts w:ascii="Times New Roman" w:eastAsia="Times New Roman" w:hAnsi="Times New Roman" w:cs="Times New Roman"/>
          <w:color w:val="000000"/>
          <w:sz w:val="24"/>
          <w:szCs w:val="24"/>
        </w:rPr>
        <w:t>).</w:t>
      </w:r>
    </w:p>
    <w:p w:rsidR="00663B4B" w:rsidRPr="00A03D5E" w:rsidRDefault="00663B4B" w:rsidP="00663B4B">
      <w:pPr>
        <w:pStyle w:val="NoSpacing"/>
        <w:rPr>
          <w:b/>
        </w:rPr>
      </w:pPr>
      <w:r w:rsidRPr="00A03D5E">
        <w:rPr>
          <w:b/>
        </w:rPr>
        <w:t>Introduction to the concept</w:t>
      </w:r>
      <w:r w:rsidR="00A52E44" w:rsidRPr="00A03D5E">
        <w:rPr>
          <w:b/>
        </w:rPr>
        <w:t>:</w:t>
      </w:r>
    </w:p>
    <w:p w:rsidR="00663B4B" w:rsidRDefault="00663B4B" w:rsidP="00663B4B">
      <w:pPr>
        <w:pStyle w:val="NoSpacing"/>
      </w:pPr>
      <w:r w:rsidRPr="00A52E44">
        <w:rPr>
          <w:b/>
        </w:rPr>
        <w:t>Analysis of variance (ANOVA) is used to test hypotheses about differences between two or more means</w:t>
      </w:r>
      <w:r w:rsidRPr="00663B4B">
        <w:t xml:space="preserve">. The t-test based on the standard error of the difference between two means can only be used to test differences between two means. When there are more than two means, it is possible to compare each mean with each other mean using t-tests. However, conducting multiple t-tests can lead to severe inflation of the Type I error rate. </w:t>
      </w:r>
      <w:r w:rsidRPr="00A52E44">
        <w:rPr>
          <w:b/>
        </w:rPr>
        <w:t>Analysis of variance can be used to test differences among several means for significance without increasing the Type I error rate.</w:t>
      </w:r>
    </w:p>
    <w:p w:rsidR="00663B4B" w:rsidRDefault="00663B4B" w:rsidP="00663B4B">
      <w:pPr>
        <w:pStyle w:val="NoSpacing"/>
      </w:pPr>
    </w:p>
    <w:p w:rsidR="00663B4B" w:rsidRDefault="00663B4B" w:rsidP="00663B4B">
      <w:pPr>
        <w:pStyle w:val="NoSpacing"/>
      </w:pPr>
      <w:r>
        <w:t xml:space="preserve">Analysis of variance tests the null hypothesis that all the population means are equal: </w:t>
      </w:r>
    </w:p>
    <w:p w:rsidR="00663B4B" w:rsidRDefault="00663B4B" w:rsidP="00663B4B">
      <w:pPr>
        <w:pStyle w:val="NoSpacing"/>
      </w:pPr>
      <w:r>
        <w:t xml:space="preserve">H0: µ1 = µ2 = ... = </w:t>
      </w:r>
      <m:oMath>
        <m:sSub>
          <m:sSubPr>
            <m:ctrlPr>
              <w:rPr>
                <w:rFonts w:ascii="Cambria Math" w:hAnsi="Cambria Math"/>
                <w:i/>
              </w:rPr>
            </m:ctrlPr>
          </m:sSubPr>
          <m:e>
            <m:r>
              <w:rPr>
                <w:rFonts w:ascii="Cambria Math" w:hAnsi="Cambria Math"/>
              </w:rPr>
              <m:t>µ</m:t>
            </m:r>
          </m:e>
          <m:sub>
            <m:r>
              <w:rPr>
                <w:rFonts w:ascii="Cambria Math" w:hAnsi="Cambria Math"/>
              </w:rPr>
              <m:t>a</m:t>
            </m:r>
          </m:sub>
        </m:sSub>
      </m:oMath>
    </w:p>
    <w:p w:rsidR="00663B4B" w:rsidRDefault="00BB31B7" w:rsidP="00663B4B">
      <w:pPr>
        <w:pStyle w:val="NoSpacing"/>
      </w:pPr>
      <w:r>
        <w:t>HA: at least one mean is different</w:t>
      </w:r>
    </w:p>
    <w:p w:rsidR="00BB31B7" w:rsidRDefault="00BB31B7" w:rsidP="00663B4B">
      <w:pPr>
        <w:pStyle w:val="NoSpacing"/>
      </w:pPr>
    </w:p>
    <w:p w:rsidR="00663B4B" w:rsidRDefault="00663B4B" w:rsidP="00663B4B">
      <w:pPr>
        <w:pStyle w:val="NoSpacing"/>
      </w:pPr>
      <w:r>
        <w:lastRenderedPageBreak/>
        <w:t xml:space="preserve">By comparing two estimates of variance (σ²) (σ² is the variance within each of the "a" treatment populations.) One estimate (called the </w:t>
      </w:r>
      <w:r w:rsidR="00F101F5">
        <w:rPr>
          <w:b/>
        </w:rPr>
        <w:t xml:space="preserve">Mean Square Error </w:t>
      </w:r>
      <w:proofErr w:type="gramStart"/>
      <w:r w:rsidR="00F101F5">
        <w:rPr>
          <w:b/>
        </w:rPr>
        <w:t>Within</w:t>
      </w:r>
      <w:proofErr w:type="gramEnd"/>
      <w:r w:rsidR="00F101F5">
        <w:rPr>
          <w:b/>
        </w:rPr>
        <w:t xml:space="preserve"> Groups (MSE)</w:t>
      </w:r>
      <w:r>
        <w:t xml:space="preserve">) is based on the variances </w:t>
      </w:r>
      <w:r w:rsidRPr="00A52E44">
        <w:rPr>
          <w:b/>
        </w:rPr>
        <w:t>within</w:t>
      </w:r>
      <w:r w:rsidR="00F101F5">
        <w:t xml:space="preserve"> the samples. The MSE</w:t>
      </w:r>
      <w:r>
        <w:t xml:space="preserve"> is an estimate of σ² whether or not the null hypothesis is true. The second estimate (</w:t>
      </w:r>
      <w:r w:rsidRPr="00BB31B7">
        <w:rPr>
          <w:b/>
        </w:rPr>
        <w:t xml:space="preserve">Mean Square </w:t>
      </w:r>
      <w:proofErr w:type="gramStart"/>
      <w:r w:rsidRPr="00BB31B7">
        <w:rPr>
          <w:b/>
        </w:rPr>
        <w:t>Between</w:t>
      </w:r>
      <w:proofErr w:type="gramEnd"/>
      <w:r>
        <w:t xml:space="preserve"> </w:t>
      </w:r>
      <w:r w:rsidR="00F101F5" w:rsidRPr="00F101F5">
        <w:rPr>
          <w:b/>
        </w:rPr>
        <w:t>Groups</w:t>
      </w:r>
      <w:r w:rsidR="00F101F5">
        <w:t xml:space="preserve"> (MSG) </w:t>
      </w:r>
      <w:r>
        <w:t>is based on the variance of the sample means. The MS</w:t>
      </w:r>
      <w:r w:rsidR="00F101F5">
        <w:t>G</w:t>
      </w:r>
      <w:r>
        <w:t xml:space="preserve"> is only an estimate of σ² if the null hypothesis is true. If the null hypothesis is false then MS</w:t>
      </w:r>
      <w:r w:rsidR="00F101F5">
        <w:t>G</w:t>
      </w:r>
      <w:r>
        <w:t xml:space="preserve"> estimates something larger than σ². </w:t>
      </w:r>
    </w:p>
    <w:p w:rsidR="00663B4B" w:rsidRDefault="00663B4B" w:rsidP="00663B4B">
      <w:pPr>
        <w:pStyle w:val="NoSpacing"/>
      </w:pPr>
    </w:p>
    <w:p w:rsidR="00193F26" w:rsidRDefault="00663B4B" w:rsidP="00663B4B">
      <w:pPr>
        <w:pStyle w:val="NoSpacing"/>
      </w:pPr>
      <w:r>
        <w:t>The logic by which analysis of variance tests the null hypothesis is as follows: If the n</w:t>
      </w:r>
      <w:r w:rsidR="00F101F5">
        <w:t>ull hypothesis is true, then MSE</w:t>
      </w:r>
      <w:r>
        <w:t xml:space="preserve"> and MS</w:t>
      </w:r>
      <w:r w:rsidR="00F101F5">
        <w:t>G</w:t>
      </w:r>
      <w:r>
        <w:t xml:space="preserve"> should be about the same since they are both estimates of the same quantity (σ²); however, if the null hypothesis is false t</w:t>
      </w:r>
      <w:r w:rsidR="00193F26">
        <w:t>hen MS</w:t>
      </w:r>
      <w:r w:rsidR="00F101F5">
        <w:t>G</w:t>
      </w:r>
      <w:r w:rsidR="00193F26">
        <w:t xml:space="preserve"> can be expected to be l</w:t>
      </w:r>
      <w:r>
        <w:t>a</w:t>
      </w:r>
      <w:r w:rsidR="00F101F5">
        <w:t>rger than MSE</w:t>
      </w:r>
      <w:r>
        <w:t xml:space="preserve"> since MS</w:t>
      </w:r>
      <w:r w:rsidR="00F101F5">
        <w:t>G</w:t>
      </w:r>
      <w:r>
        <w:t xml:space="preserve"> is estimating a quantity larger </w:t>
      </w:r>
      <w:proofErr w:type="spellStart"/>
      <w:r>
        <w:t>then</w:t>
      </w:r>
      <w:proofErr w:type="spellEnd"/>
      <w:r>
        <w:t xml:space="preserve"> σ².   </w:t>
      </w:r>
      <w:r w:rsidR="00193F26" w:rsidRPr="00193F26">
        <w:t>Therefore, if MS</w:t>
      </w:r>
      <w:r w:rsidR="00F101F5">
        <w:t>G</w:t>
      </w:r>
      <w:r w:rsidR="00193F26" w:rsidRPr="00193F26">
        <w:t xml:space="preserve"> is sufficiently larger</w:t>
      </w:r>
      <w:r w:rsidR="00F101F5">
        <w:t xml:space="preserve"> than MSE</w:t>
      </w:r>
      <w:r w:rsidR="00193F26" w:rsidRPr="00193F26">
        <w:t xml:space="preserve">, the null hypothesis can be rejected. </w:t>
      </w:r>
    </w:p>
    <w:p w:rsidR="00193F26" w:rsidRDefault="00193F26" w:rsidP="00663B4B">
      <w:pPr>
        <w:pStyle w:val="NoSpacing"/>
      </w:pPr>
    </w:p>
    <w:p w:rsidR="00A03D5E" w:rsidRDefault="00A03D5E" w:rsidP="004B7D0B">
      <w:pPr>
        <w:pStyle w:val="NoSpacing"/>
        <w:rPr>
          <w:b/>
        </w:rPr>
      </w:pPr>
      <w:r>
        <w:rPr>
          <w:b/>
        </w:rPr>
        <w:t>Student Engagement Task #1:</w:t>
      </w:r>
    </w:p>
    <w:p w:rsidR="004B7D0B" w:rsidRDefault="004B7D0B" w:rsidP="004B7D0B">
      <w:pPr>
        <w:pStyle w:val="NoSpacing"/>
        <w:rPr>
          <w:b/>
        </w:rPr>
      </w:pPr>
      <w:r w:rsidRPr="00A52E44">
        <w:rPr>
          <w:b/>
        </w:rPr>
        <w:t>ONE WAY ANOVA Class Activity #1</w:t>
      </w:r>
      <w:r>
        <w:rPr>
          <w:b/>
        </w:rPr>
        <w:t xml:space="preserve"> – </w:t>
      </w:r>
    </w:p>
    <w:p w:rsidR="004B7D0B" w:rsidRPr="00A52E44" w:rsidRDefault="004B7D0B" w:rsidP="004B7D0B">
      <w:pPr>
        <w:pStyle w:val="NoSpacing"/>
        <w:rPr>
          <w:b/>
        </w:rPr>
      </w:pPr>
    </w:p>
    <w:p w:rsidR="00584350" w:rsidRDefault="00642549" w:rsidP="00663B4B">
      <w:pPr>
        <w:pStyle w:val="NoSpacing"/>
      </w:pPr>
      <w:r>
        <w:t>Conditions to run an ANOVA</w:t>
      </w:r>
      <w:r w:rsidR="00DF4B5F">
        <w:t xml:space="preserve"> (2-3)</w:t>
      </w:r>
    </w:p>
    <w:p w:rsidR="000B205F" w:rsidRDefault="000B205F" w:rsidP="000B205F">
      <w:pPr>
        <w:pStyle w:val="NoSpacing"/>
        <w:numPr>
          <w:ilvl w:val="0"/>
          <w:numId w:val="6"/>
        </w:numPr>
      </w:pPr>
      <w:r>
        <w:t>The samples must be independent</w:t>
      </w:r>
    </w:p>
    <w:p w:rsidR="00642549" w:rsidRDefault="00642549" w:rsidP="000B205F">
      <w:pPr>
        <w:pStyle w:val="NoSpacing"/>
        <w:numPr>
          <w:ilvl w:val="0"/>
          <w:numId w:val="6"/>
        </w:numPr>
      </w:pPr>
      <w:r>
        <w:t>The populations from which the samples were obtained must be normally or approximately normally distributed</w:t>
      </w:r>
    </w:p>
    <w:p w:rsidR="00642549" w:rsidRDefault="00642549" w:rsidP="000B205F">
      <w:pPr>
        <w:pStyle w:val="NoSpacing"/>
        <w:numPr>
          <w:ilvl w:val="0"/>
          <w:numId w:val="6"/>
        </w:numPr>
      </w:pPr>
      <w:r>
        <w:t>The variances of the populations must be equal</w:t>
      </w:r>
    </w:p>
    <w:p w:rsidR="00642549" w:rsidRDefault="00642549" w:rsidP="00642549">
      <w:pPr>
        <w:pStyle w:val="NoSpacing"/>
      </w:pPr>
    </w:p>
    <w:p w:rsidR="00642549" w:rsidRDefault="000B205F" w:rsidP="000B205F">
      <w:pPr>
        <w:pStyle w:val="NoSpacing"/>
        <w:numPr>
          <w:ilvl w:val="0"/>
          <w:numId w:val="7"/>
        </w:numPr>
      </w:pPr>
      <w:r>
        <w:t>The data are a simple random sample from less than 10% of the population</w:t>
      </w:r>
    </w:p>
    <w:p w:rsidR="000B205F" w:rsidRDefault="00DF4B5F" w:rsidP="000B205F">
      <w:pPr>
        <w:pStyle w:val="NoSpacing"/>
        <w:numPr>
          <w:ilvl w:val="0"/>
          <w:numId w:val="7"/>
        </w:numPr>
      </w:pPr>
      <w:r>
        <w:t>Normal probability plots for each group look good</w:t>
      </w:r>
    </w:p>
    <w:p w:rsidR="00DF4B5F" w:rsidRDefault="00DF4B5F" w:rsidP="000B205F">
      <w:pPr>
        <w:pStyle w:val="NoSpacing"/>
        <w:numPr>
          <w:ilvl w:val="0"/>
          <w:numId w:val="7"/>
        </w:numPr>
      </w:pPr>
      <w:r>
        <w:t>Constant variance is especially important in this example with unequal group sizes</w:t>
      </w:r>
    </w:p>
    <w:p w:rsidR="00584350" w:rsidRDefault="00584350" w:rsidP="00663B4B">
      <w:pPr>
        <w:pStyle w:val="NoSpacing"/>
      </w:pPr>
    </w:p>
    <w:p w:rsidR="00584350" w:rsidRDefault="00584350" w:rsidP="00663B4B">
      <w:pPr>
        <w:pStyle w:val="NoSpacing"/>
      </w:pPr>
      <w:r>
        <w:t>4.</w:t>
      </w:r>
    </w:p>
    <w:p w:rsidR="00193F26" w:rsidRDefault="00414D17" w:rsidP="00663B4B">
      <w:pPr>
        <w:pStyle w:val="NoSpacing"/>
        <w:rPr>
          <w:rFonts w:eastAsiaTheme="minorEastAsia"/>
        </w:rPr>
      </w:pPr>
      <w:r>
        <w:rPr>
          <w:noProof/>
        </w:rPr>
        <w:drawing>
          <wp:inline distT="0" distB="0" distL="0" distR="0" wp14:anchorId="29543C99" wp14:editId="1FA58A22">
            <wp:extent cx="944880" cy="4756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75615"/>
                    </a:xfrm>
                    <a:prstGeom prst="rect">
                      <a:avLst/>
                    </a:prstGeom>
                    <a:noFill/>
                  </pic:spPr>
                </pic:pic>
              </a:graphicData>
            </a:graphic>
          </wp:inline>
        </w:drawing>
      </w:r>
      <w:r>
        <w:t xml:space="preserve"> = (sometimes this is notated </w:t>
      </w:r>
      <w:proofErr w:type="gramStart"/>
      <w:r>
        <w:t xml:space="preserve">with </w:t>
      </w:r>
      <w:proofErr w:type="gramEnd"/>
      <m:oMath>
        <m:acc>
          <m:accPr>
            <m:chr m:val="̿"/>
            <m:ctrlPr>
              <w:rPr>
                <w:rFonts w:ascii="Cambria Math" w:hAnsi="Cambria Math"/>
                <w:i/>
              </w:rPr>
            </m:ctrlPr>
          </m:accPr>
          <m:e>
            <m:r>
              <w:rPr>
                <w:rFonts w:ascii="Cambria Math" w:hAnsi="Cambria Math"/>
              </w:rPr>
              <m:t>x</m:t>
            </m:r>
          </m:e>
        </m:acc>
      </m:oMath>
      <w:r>
        <w:rPr>
          <w:rFonts w:eastAsiaTheme="minorEastAsia"/>
        </w:rPr>
        <w:t>) = .0852</w:t>
      </w:r>
    </w:p>
    <w:p w:rsidR="00584350" w:rsidRDefault="00584350" w:rsidP="00663B4B">
      <w:pPr>
        <w:pStyle w:val="NoSpacing"/>
        <w:rPr>
          <w:rFonts w:eastAsiaTheme="minorEastAsia"/>
        </w:rPr>
      </w:pPr>
    </w:p>
    <w:p w:rsidR="00663B4B" w:rsidRDefault="00584350" w:rsidP="00663B4B">
      <w:pPr>
        <w:pStyle w:val="NoSpacing"/>
      </w:pPr>
      <w:r>
        <w:rPr>
          <w:rFonts w:eastAsiaTheme="minorEastAsia"/>
        </w:rPr>
        <w:t xml:space="preserve">5. Total Sum of Squares or </w:t>
      </w:r>
      <w:proofErr w:type="gramStart"/>
      <w:r>
        <w:rPr>
          <w:rFonts w:eastAsiaTheme="minorEastAsia"/>
        </w:rPr>
        <w:t>SS(</w:t>
      </w:r>
      <w:proofErr w:type="gramEnd"/>
      <w:r>
        <w:rPr>
          <w:rFonts w:eastAsiaTheme="minorEastAsia"/>
        </w:rPr>
        <w:t>T) = 0.00991</w:t>
      </w:r>
    </w:p>
    <w:p w:rsidR="00584350" w:rsidRDefault="00584350" w:rsidP="00663B4B">
      <w:pPr>
        <w:pStyle w:val="NoSpacing"/>
      </w:pPr>
    </w:p>
    <w:p w:rsidR="00301268" w:rsidRDefault="00584350" w:rsidP="00663B4B">
      <w:pPr>
        <w:pStyle w:val="NoSpacing"/>
      </w:pPr>
      <w:proofErr w:type="gramStart"/>
      <w:r>
        <w:t>6. SS Between Samples</w:t>
      </w:r>
      <w:proofErr w:type="gramEnd"/>
      <w:r>
        <w:t xml:space="preserve"> or measure of the</w:t>
      </w:r>
      <w:r w:rsidR="00301268">
        <w:t xml:space="preserve"> variation between samples (also sometimes called the SS treatment or SS factor</w:t>
      </w:r>
      <w:r>
        <w:t xml:space="preserve"> </w:t>
      </w:r>
      <w:r w:rsidR="00301268">
        <w:t xml:space="preserve"> </w:t>
      </w:r>
    </w:p>
    <w:p w:rsidR="00584350" w:rsidRDefault="00301268" w:rsidP="00663B4B">
      <w:pPr>
        <w:pStyle w:val="NoSpacing"/>
      </w:pPr>
      <w:r>
        <w:t>= .00452</w:t>
      </w:r>
    </w:p>
    <w:p w:rsidR="00301268" w:rsidRDefault="00301268" w:rsidP="00663B4B">
      <w:pPr>
        <w:pStyle w:val="NoSpacing"/>
      </w:pPr>
    </w:p>
    <w:p w:rsidR="00301268" w:rsidRDefault="00301268" w:rsidP="00663B4B">
      <w:pPr>
        <w:pStyle w:val="NoSpacing"/>
      </w:pPr>
      <w:r>
        <w:t xml:space="preserve">7. MS (Between) = </w:t>
      </w:r>
      <w:proofErr w:type="gramStart"/>
      <w:r>
        <w:t>SS(</w:t>
      </w:r>
      <w:proofErr w:type="gramEnd"/>
      <w:r>
        <w:t>B)/(k-1)</w:t>
      </w:r>
    </w:p>
    <w:p w:rsidR="00301268" w:rsidRDefault="00301268" w:rsidP="00663B4B">
      <w:pPr>
        <w:pStyle w:val="NoSpacing"/>
      </w:pPr>
      <w:r>
        <w:tab/>
      </w:r>
      <w:r>
        <w:tab/>
      </w:r>
    </w:p>
    <w:p w:rsidR="00301268" w:rsidRDefault="00301268" w:rsidP="00663B4B">
      <w:pPr>
        <w:pStyle w:val="NoSpacing"/>
      </w:pPr>
      <w:proofErr w:type="gramStart"/>
      <w:r>
        <w:t>k-1</w:t>
      </w:r>
      <w:proofErr w:type="gramEnd"/>
      <w:r>
        <w:t xml:space="preserve"> = 5-1 = 4</w:t>
      </w:r>
    </w:p>
    <w:p w:rsidR="00F101F5" w:rsidRDefault="00F101F5" w:rsidP="00663B4B">
      <w:pPr>
        <w:pStyle w:val="NoSpacing"/>
      </w:pPr>
    </w:p>
    <w:p w:rsidR="00301268" w:rsidRDefault="00301268" w:rsidP="00663B4B">
      <w:pPr>
        <w:pStyle w:val="NoSpacing"/>
      </w:pPr>
      <w:r>
        <w:t>=.00452/4</w:t>
      </w:r>
    </w:p>
    <w:p w:rsidR="00301268" w:rsidRDefault="00301268" w:rsidP="00663B4B">
      <w:pPr>
        <w:pStyle w:val="NoSpacing"/>
      </w:pPr>
      <w:r>
        <w:t>=.0011</w:t>
      </w:r>
      <w:r w:rsidR="00B058FE">
        <w:t>1</w:t>
      </w:r>
      <w:r>
        <w:t>3</w:t>
      </w:r>
    </w:p>
    <w:p w:rsidR="00301268" w:rsidRDefault="00301268" w:rsidP="00663B4B">
      <w:pPr>
        <w:pStyle w:val="NoSpacing"/>
      </w:pPr>
    </w:p>
    <w:p w:rsidR="0094679B" w:rsidRDefault="0094679B" w:rsidP="00663B4B">
      <w:pPr>
        <w:pStyle w:val="NoSpacing"/>
      </w:pPr>
      <w:r>
        <w:t>8. Sum of Squares Within Group, also called SS error is the variability that is assumed to be common to all populations being considered</w:t>
      </w:r>
    </w:p>
    <w:p w:rsidR="0094679B" w:rsidRDefault="0094679B" w:rsidP="00663B4B">
      <w:pPr>
        <w:pStyle w:val="NoSpacing"/>
      </w:pPr>
      <w:r>
        <w:lastRenderedPageBreak/>
        <w:t xml:space="preserve"> </w:t>
      </w:r>
      <w:r>
        <w:rPr>
          <w:noProof/>
        </w:rPr>
        <w:drawing>
          <wp:inline distT="0" distB="0" distL="0" distR="0" wp14:anchorId="4184ED41">
            <wp:extent cx="1444625" cy="2559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255905"/>
                    </a:xfrm>
                    <a:prstGeom prst="rect">
                      <a:avLst/>
                    </a:prstGeom>
                    <a:noFill/>
                  </pic:spPr>
                </pic:pic>
              </a:graphicData>
            </a:graphic>
          </wp:inline>
        </w:drawing>
      </w:r>
      <w:r>
        <w:t xml:space="preserve"> </w:t>
      </w:r>
    </w:p>
    <w:p w:rsidR="0094679B" w:rsidRDefault="0094679B" w:rsidP="00663B4B">
      <w:pPr>
        <w:pStyle w:val="NoSpacing"/>
      </w:pPr>
      <w:r>
        <w:t>=.00539</w:t>
      </w:r>
    </w:p>
    <w:p w:rsidR="0094679B" w:rsidRDefault="0094679B" w:rsidP="00663B4B">
      <w:pPr>
        <w:pStyle w:val="NoSpacing"/>
      </w:pPr>
    </w:p>
    <w:p w:rsidR="0094679B" w:rsidRDefault="0094679B" w:rsidP="0094679B">
      <w:pPr>
        <w:pStyle w:val="NoSpacing"/>
      </w:pPr>
      <w:r>
        <w:t xml:space="preserve">9. </w:t>
      </w:r>
    </w:p>
    <w:p w:rsidR="0094679B" w:rsidRDefault="0094679B" w:rsidP="0094679B">
      <w:pPr>
        <w:pStyle w:val="NoSpacing"/>
      </w:pPr>
      <w:proofErr w:type="gramStart"/>
      <w:r>
        <w:t>MS(</w:t>
      </w:r>
      <w:proofErr w:type="gramEnd"/>
      <w:r>
        <w:t>W) =   SS(W)</w:t>
      </w:r>
    </w:p>
    <w:p w:rsidR="0094679B" w:rsidRDefault="0094679B" w:rsidP="0094679B">
      <w:pPr>
        <w:pStyle w:val="NoSpacing"/>
      </w:pPr>
      <w:r>
        <w:t xml:space="preserve">                -----------</w:t>
      </w:r>
    </w:p>
    <w:p w:rsidR="0094679B" w:rsidRDefault="0094679B" w:rsidP="0094679B">
      <w:pPr>
        <w:pStyle w:val="NoSpacing"/>
      </w:pPr>
      <w:r>
        <w:t xml:space="preserve">                    N-k</w:t>
      </w:r>
    </w:p>
    <w:p w:rsidR="0094679B" w:rsidRDefault="0094679B" w:rsidP="0094679B">
      <w:pPr>
        <w:pStyle w:val="NoSpacing"/>
      </w:pPr>
      <w:r>
        <w:t>**N is the total number of values in all samples combined.</w:t>
      </w:r>
    </w:p>
    <w:p w:rsidR="0094679B" w:rsidRDefault="0094679B" w:rsidP="0094679B">
      <w:pPr>
        <w:pStyle w:val="NoSpacing"/>
      </w:pPr>
      <w:r>
        <w:t>=.00539</w:t>
      </w:r>
      <w:proofErr w:type="gramStart"/>
      <w:r>
        <w:t>/(</w:t>
      </w:r>
      <w:proofErr w:type="gramEnd"/>
      <w:r>
        <w:t xml:space="preserve">39-5) </w:t>
      </w:r>
    </w:p>
    <w:p w:rsidR="0094679B" w:rsidRDefault="0094679B" w:rsidP="0094679B">
      <w:pPr>
        <w:pStyle w:val="NoSpacing"/>
      </w:pPr>
      <w:r>
        <w:t>=.0001585</w:t>
      </w:r>
    </w:p>
    <w:p w:rsidR="0094679B" w:rsidRDefault="0094679B" w:rsidP="0094679B">
      <w:pPr>
        <w:pStyle w:val="NoSpacing"/>
      </w:pPr>
    </w:p>
    <w:p w:rsidR="00354E3B" w:rsidRDefault="00354E3B" w:rsidP="0094679B">
      <w:pPr>
        <w:pStyle w:val="NoSpacing"/>
      </w:pPr>
      <w:r>
        <w:t xml:space="preserve">Ask students to “google” an F Distribution Table </w:t>
      </w:r>
      <w:hyperlink r:id="rId9" w:history="1">
        <w:r w:rsidRPr="005D625D">
          <w:rPr>
            <w:rStyle w:val="Hyperlink"/>
          </w:rPr>
          <w:t>http://www.stat.purdue.edu/~jtroisi/STAT350Spring2015/tables/FTable.pdf</w:t>
        </w:r>
      </w:hyperlink>
    </w:p>
    <w:p w:rsidR="00AA3908" w:rsidRDefault="00AA3908" w:rsidP="0094679B">
      <w:pPr>
        <w:pStyle w:val="NoSpacing"/>
      </w:pPr>
    </w:p>
    <w:p w:rsidR="00AA3908" w:rsidRDefault="00AA3908" w:rsidP="00AA3908">
      <w:pPr>
        <w:pStyle w:val="NoSpacing"/>
      </w:pPr>
      <w:r>
        <w:t xml:space="preserve">The F-distribution is named after the famous statistician R. A. Fisher.  It is also sometimes known as the Fisher F distribution or the </w:t>
      </w:r>
      <w:proofErr w:type="spellStart"/>
      <w:r>
        <w:t>Snecedor</w:t>
      </w:r>
      <w:proofErr w:type="spellEnd"/>
      <w:r>
        <w:t xml:space="preserve">-Fisher F distribution. F is the ratio of two variances. </w:t>
      </w:r>
    </w:p>
    <w:p w:rsidR="00AA3908" w:rsidRDefault="00AA3908" w:rsidP="00AA3908">
      <w:pPr>
        <w:pStyle w:val="NoSpacing"/>
      </w:pPr>
    </w:p>
    <w:p w:rsidR="00617130" w:rsidRDefault="00617130" w:rsidP="00AA3908">
      <w:pPr>
        <w:pStyle w:val="NoSpacing"/>
      </w:pPr>
      <w:r>
        <w:rPr>
          <w:noProof/>
        </w:rPr>
        <w:drawing>
          <wp:inline distT="0" distB="0" distL="0" distR="0" wp14:anchorId="09E5125C" wp14:editId="44B372BD">
            <wp:extent cx="2270194" cy="1536700"/>
            <wp:effectExtent l="0" t="0" r="0" b="0"/>
            <wp:docPr id="4" name="Picture 4" descr="http://www4.uwsp.edu/psych/stat/12/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4.uwsp.edu/psych/stat/12/Image14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194" cy="1536700"/>
                    </a:xfrm>
                    <a:prstGeom prst="rect">
                      <a:avLst/>
                    </a:prstGeom>
                    <a:noFill/>
                    <a:ln>
                      <a:noFill/>
                    </a:ln>
                  </pic:spPr>
                </pic:pic>
              </a:graphicData>
            </a:graphic>
          </wp:inline>
        </w:drawing>
      </w:r>
    </w:p>
    <w:p w:rsidR="00617130" w:rsidRPr="00617130" w:rsidRDefault="00617130" w:rsidP="00617130">
      <w:pPr>
        <w:spacing w:before="100" w:beforeAutospacing="1" w:after="100" w:afterAutospacing="1" w:line="240" w:lineRule="auto"/>
        <w:ind w:left="720"/>
        <w:rPr>
          <w:rFonts w:ascii="Times New Roman" w:eastAsia="Times New Roman" w:hAnsi="Times New Roman" w:cs="Times New Roman"/>
          <w:b/>
          <w:color w:val="000000"/>
          <w:sz w:val="24"/>
          <w:szCs w:val="24"/>
        </w:rPr>
      </w:pPr>
      <w:r w:rsidRPr="00617130">
        <w:rPr>
          <w:rFonts w:ascii="Times New Roman" w:eastAsia="Times New Roman" w:hAnsi="Times New Roman" w:cs="Times New Roman"/>
          <w:b/>
          <w:color w:val="000000"/>
          <w:sz w:val="24"/>
          <w:szCs w:val="24"/>
        </w:rPr>
        <w:t>Question: How does the F distribution differ from other distributions you’ve seen?</w:t>
      </w:r>
    </w:p>
    <w:p w:rsidR="00617130" w:rsidRPr="00617130" w:rsidRDefault="00617130" w:rsidP="0061713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17130">
        <w:rPr>
          <w:rFonts w:ascii="Times New Roman" w:eastAsia="Times New Roman" w:hAnsi="Times New Roman" w:cs="Times New Roman"/>
          <w:color w:val="000000"/>
          <w:sz w:val="24"/>
          <w:szCs w:val="24"/>
        </w:rPr>
        <w:t xml:space="preserve">F is an extended family of distributions, which varies as a function of a pair of degrees of freedom (one for each variance estimate). </w:t>
      </w:r>
    </w:p>
    <w:p w:rsidR="00617130" w:rsidRPr="00617130" w:rsidRDefault="00617130" w:rsidP="00617130">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17130">
        <w:rPr>
          <w:rFonts w:ascii="Times New Roman" w:eastAsia="Times New Roman" w:hAnsi="Times New Roman" w:cs="Times New Roman"/>
          <w:color w:val="000000"/>
          <w:sz w:val="24"/>
          <w:szCs w:val="24"/>
        </w:rPr>
        <w:t xml:space="preserve">F is positively skewed. </w:t>
      </w:r>
    </w:p>
    <w:p w:rsidR="00617130" w:rsidRPr="00A03D5E" w:rsidRDefault="00617130" w:rsidP="00AA3908">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17130">
        <w:rPr>
          <w:rFonts w:ascii="Times New Roman" w:eastAsia="Times New Roman" w:hAnsi="Times New Roman" w:cs="Times New Roman"/>
          <w:color w:val="000000"/>
          <w:sz w:val="24"/>
          <w:szCs w:val="24"/>
        </w:rPr>
        <w:t xml:space="preserve">F ratios, like the variance estimates from which they are derived, cannot have a value less than zero. </w:t>
      </w:r>
    </w:p>
    <w:p w:rsidR="00AA3908" w:rsidRDefault="00AA3908" w:rsidP="00AA3908">
      <w:pPr>
        <w:pStyle w:val="NoSpacing"/>
      </w:pPr>
      <w:r>
        <w:t>The F-distribution is most commonly used in Analysis of Variance (ANOVA) and the F test (to determine if two variances are equal).  The F-distribution is the ratio of two chi-square distributions, and hence is right skewed. It has a minimum of 0, but no maximum value (all values are positive).  The peak of the distribution is not far from 0, as can be seen in the following diagram</w:t>
      </w:r>
    </w:p>
    <w:p w:rsidR="00AA3908" w:rsidRDefault="00AA3908" w:rsidP="00AA3908">
      <w:pPr>
        <w:pStyle w:val="NoSpacing"/>
      </w:pPr>
    </w:p>
    <w:p w:rsidR="00A03D5E" w:rsidRDefault="00A03D5E" w:rsidP="00AA3908">
      <w:pPr>
        <w:pStyle w:val="NoSpacing"/>
      </w:pPr>
      <w:r>
        <w:t>Guiding questions: What happens when you change the degrees of freedom?</w:t>
      </w:r>
    </w:p>
    <w:p w:rsidR="00A03D5E" w:rsidRDefault="00A03D5E" w:rsidP="00AA3908">
      <w:pPr>
        <w:pStyle w:val="NoSpacing"/>
      </w:pPr>
    </w:p>
    <w:p w:rsidR="00AA3908" w:rsidRDefault="001E0341" w:rsidP="00AA3908">
      <w:pPr>
        <w:pStyle w:val="NoSpacing"/>
      </w:pPr>
      <w:r>
        <w:t xml:space="preserve">Run applet with </w:t>
      </w:r>
      <w:proofErr w:type="spellStart"/>
      <w:proofErr w:type="gramStart"/>
      <w:r>
        <w:t>df</w:t>
      </w:r>
      <w:proofErr w:type="spellEnd"/>
      <w:proofErr w:type="gramEnd"/>
      <w:r>
        <w:t xml:space="preserve"> from above: </w:t>
      </w:r>
      <w:hyperlink r:id="rId11" w:history="1">
        <w:r w:rsidRPr="005D625D">
          <w:rPr>
            <w:rStyle w:val="Hyperlink"/>
          </w:rPr>
          <w:t>http://socr.ucla.edu/htmls/dist/Fisher_Distribution.html</w:t>
        </w:r>
      </w:hyperlink>
    </w:p>
    <w:p w:rsidR="001E0341" w:rsidRDefault="001E0341" w:rsidP="00AA3908">
      <w:pPr>
        <w:pStyle w:val="NoSpacing"/>
      </w:pPr>
    </w:p>
    <w:p w:rsidR="00AA3908" w:rsidRDefault="001E0341" w:rsidP="00AA3908">
      <w:pPr>
        <w:pStyle w:val="NoSpacing"/>
      </w:pPr>
      <w:r>
        <w:lastRenderedPageBreak/>
        <w:t xml:space="preserve"> </w:t>
      </w:r>
      <w:r w:rsidR="00AA3908">
        <w:t>It is important to note that when referencing the F-distribution the numerator degrees of freedom are always given first, and switching the degrees of freedom changes the distribution (</w:t>
      </w:r>
      <w:proofErr w:type="spellStart"/>
      <w:r w:rsidR="00AA3908">
        <w:t>ie</w:t>
      </w:r>
      <w:proofErr w:type="spellEnd"/>
      <w:r w:rsidR="00AA3908">
        <w:t xml:space="preserve">. </w:t>
      </w:r>
      <w:proofErr w:type="gramStart"/>
      <w:r w:rsidR="00AA3908">
        <w:t>F(</w:t>
      </w:r>
      <w:proofErr w:type="gramEnd"/>
      <w:r w:rsidR="00AA3908">
        <w:t>10,12) does not equal F(12,10)).</w:t>
      </w:r>
    </w:p>
    <w:p w:rsidR="00354E3B" w:rsidRDefault="00354E3B" w:rsidP="0094679B">
      <w:pPr>
        <w:pStyle w:val="NoSpacing"/>
      </w:pPr>
    </w:p>
    <w:p w:rsidR="00354E3B" w:rsidRDefault="001E0341" w:rsidP="001E0341">
      <w:pPr>
        <w:pStyle w:val="NoSpacing"/>
      </w:pPr>
      <w:r>
        <w:t>10. F = 0.0011</w:t>
      </w:r>
      <w:r w:rsidR="00B058FE">
        <w:t>1</w:t>
      </w:r>
      <w:r>
        <w:t>3/0.000159</w:t>
      </w:r>
    </w:p>
    <w:p w:rsidR="00663B4B" w:rsidRDefault="00B058FE">
      <w:r>
        <w:t xml:space="preserve">  </w:t>
      </w:r>
      <w:proofErr w:type="gramStart"/>
      <w:r>
        <w:t>F  test</w:t>
      </w:r>
      <w:proofErr w:type="gramEnd"/>
      <w:r>
        <w:t xml:space="preserve"> statistic = 7.12</w:t>
      </w:r>
    </w:p>
    <w:p w:rsidR="001E0341" w:rsidRDefault="001E0341">
      <w:r>
        <w:t xml:space="preserve">The larger the observed variability (between) in the sample means relative to the within group observations, the larger the F will be and the stronger the evidence against the null hypothesis. Because larger values of F represent stronger evidence against the null hypothesis, we use the upper tail of the distribution to computer a p value. </w:t>
      </w:r>
    </w:p>
    <w:p w:rsidR="00B058FE" w:rsidRDefault="00B058FE">
      <w:r>
        <w:t>11. =</w:t>
      </w:r>
      <w:proofErr w:type="gramStart"/>
      <w:r>
        <w:t>F.DIST.RT(</w:t>
      </w:r>
      <w:proofErr w:type="gramEnd"/>
      <w:r>
        <w:t>7.12</w:t>
      </w:r>
      <w:r w:rsidRPr="00B058FE">
        <w:t>, 4, 34)</w:t>
      </w:r>
      <w:r>
        <w:t xml:space="preserve"> </w:t>
      </w:r>
    </w:p>
    <w:p w:rsidR="00B058FE" w:rsidRDefault="00B97139">
      <w:r>
        <w:t xml:space="preserve">Now show them the technique using the Data Analysis </w:t>
      </w:r>
      <w:proofErr w:type="spellStart"/>
      <w:r>
        <w:t>Tookpak</w:t>
      </w:r>
      <w:proofErr w:type="spellEnd"/>
      <w:r>
        <w:t>. Work through the interpretation.</w:t>
      </w:r>
    </w:p>
    <w:tbl>
      <w:tblPr>
        <w:tblStyle w:val="TableGrid"/>
        <w:tblW w:w="0" w:type="auto"/>
        <w:tblLook w:val="04A0" w:firstRow="1" w:lastRow="0" w:firstColumn="1" w:lastColumn="0" w:noHBand="0" w:noVBand="1"/>
      </w:tblPr>
      <w:tblGrid>
        <w:gridCol w:w="2100"/>
        <w:gridCol w:w="1041"/>
        <w:gridCol w:w="960"/>
        <w:gridCol w:w="1480"/>
        <w:gridCol w:w="1041"/>
        <w:gridCol w:w="1041"/>
        <w:gridCol w:w="1041"/>
      </w:tblGrid>
      <w:tr w:rsidR="00B97139" w:rsidRPr="00B97139" w:rsidTr="00B97139">
        <w:trPr>
          <w:trHeight w:val="255"/>
        </w:trPr>
        <w:tc>
          <w:tcPr>
            <w:tcW w:w="2100" w:type="dxa"/>
            <w:noWrap/>
            <w:hideMark/>
          </w:tcPr>
          <w:p w:rsidR="00B97139" w:rsidRPr="00B97139" w:rsidRDefault="00B97139">
            <w:proofErr w:type="spellStart"/>
            <w:r w:rsidRPr="00B97139">
              <w:t>Anova</w:t>
            </w:r>
            <w:proofErr w:type="spellEnd"/>
            <w:r w:rsidRPr="00B97139">
              <w:t>: Single Factor</w:t>
            </w:r>
          </w:p>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70"/>
        </w:trPr>
        <w:tc>
          <w:tcPr>
            <w:tcW w:w="2100" w:type="dxa"/>
            <w:noWrap/>
            <w:hideMark/>
          </w:tcPr>
          <w:p w:rsidR="00B97139" w:rsidRPr="00B97139" w:rsidRDefault="00B97139">
            <w:r w:rsidRPr="00B97139">
              <w:t>SUMMARY</w:t>
            </w:r>
          </w:p>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sidP="00B97139">
            <w:pPr>
              <w:rPr>
                <w:i/>
                <w:iCs/>
              </w:rPr>
            </w:pPr>
            <w:r w:rsidRPr="00B97139">
              <w:rPr>
                <w:i/>
                <w:iCs/>
              </w:rPr>
              <w:t>Groups</w:t>
            </w:r>
          </w:p>
        </w:tc>
        <w:tc>
          <w:tcPr>
            <w:tcW w:w="960" w:type="dxa"/>
            <w:noWrap/>
            <w:hideMark/>
          </w:tcPr>
          <w:p w:rsidR="00B97139" w:rsidRPr="00B97139" w:rsidRDefault="00B97139" w:rsidP="00B97139">
            <w:pPr>
              <w:rPr>
                <w:i/>
                <w:iCs/>
              </w:rPr>
            </w:pPr>
            <w:r w:rsidRPr="00B97139">
              <w:rPr>
                <w:i/>
                <w:iCs/>
              </w:rPr>
              <w:t>Count</w:t>
            </w:r>
          </w:p>
        </w:tc>
        <w:tc>
          <w:tcPr>
            <w:tcW w:w="960" w:type="dxa"/>
            <w:noWrap/>
            <w:hideMark/>
          </w:tcPr>
          <w:p w:rsidR="00B97139" w:rsidRPr="00B97139" w:rsidRDefault="00B97139" w:rsidP="00B97139">
            <w:pPr>
              <w:rPr>
                <w:i/>
                <w:iCs/>
              </w:rPr>
            </w:pPr>
            <w:r w:rsidRPr="00B97139">
              <w:rPr>
                <w:i/>
                <w:iCs/>
              </w:rPr>
              <w:t>Sum</w:t>
            </w:r>
          </w:p>
        </w:tc>
        <w:tc>
          <w:tcPr>
            <w:tcW w:w="1480" w:type="dxa"/>
            <w:noWrap/>
            <w:hideMark/>
          </w:tcPr>
          <w:p w:rsidR="00B97139" w:rsidRPr="00B97139" w:rsidRDefault="00B97139" w:rsidP="00B97139">
            <w:pPr>
              <w:rPr>
                <w:i/>
                <w:iCs/>
              </w:rPr>
            </w:pPr>
            <w:r w:rsidRPr="00B97139">
              <w:rPr>
                <w:i/>
                <w:iCs/>
              </w:rPr>
              <w:t>Average</w:t>
            </w:r>
          </w:p>
        </w:tc>
        <w:tc>
          <w:tcPr>
            <w:tcW w:w="960" w:type="dxa"/>
            <w:noWrap/>
            <w:hideMark/>
          </w:tcPr>
          <w:p w:rsidR="00B97139" w:rsidRPr="00B97139" w:rsidRDefault="00B97139" w:rsidP="00B97139">
            <w:pPr>
              <w:rPr>
                <w:i/>
                <w:iCs/>
              </w:rPr>
            </w:pPr>
            <w:r w:rsidRPr="00B97139">
              <w:rPr>
                <w:i/>
                <w:iCs/>
              </w:rPr>
              <w:t>Variance</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 w:rsidRPr="00B97139">
              <w:t>Column 1</w:t>
            </w:r>
          </w:p>
        </w:tc>
        <w:tc>
          <w:tcPr>
            <w:tcW w:w="960" w:type="dxa"/>
            <w:noWrap/>
            <w:hideMark/>
          </w:tcPr>
          <w:p w:rsidR="00B97139" w:rsidRPr="00B97139" w:rsidRDefault="00B97139" w:rsidP="00B97139">
            <w:r w:rsidRPr="00B97139">
              <w:t>10</w:t>
            </w:r>
          </w:p>
        </w:tc>
        <w:tc>
          <w:tcPr>
            <w:tcW w:w="960" w:type="dxa"/>
            <w:noWrap/>
            <w:hideMark/>
          </w:tcPr>
          <w:p w:rsidR="00B97139" w:rsidRPr="00B97139" w:rsidRDefault="00B97139" w:rsidP="00B97139">
            <w:r w:rsidRPr="00B97139">
              <w:t>0.802</w:t>
            </w:r>
          </w:p>
        </w:tc>
        <w:tc>
          <w:tcPr>
            <w:tcW w:w="1480" w:type="dxa"/>
            <w:noWrap/>
            <w:hideMark/>
          </w:tcPr>
          <w:p w:rsidR="00B97139" w:rsidRPr="00B97139" w:rsidRDefault="00B97139" w:rsidP="00B97139">
            <w:r w:rsidRPr="00B97139">
              <w:t>0.0802</w:t>
            </w:r>
          </w:p>
        </w:tc>
        <w:tc>
          <w:tcPr>
            <w:tcW w:w="960" w:type="dxa"/>
            <w:noWrap/>
            <w:hideMark/>
          </w:tcPr>
          <w:p w:rsidR="00B97139" w:rsidRPr="00B97139" w:rsidRDefault="00B97139" w:rsidP="00B97139">
            <w:r w:rsidRPr="00B97139">
              <w:t>0.000143</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 w:rsidRPr="00B97139">
              <w:t>Column 2</w:t>
            </w:r>
          </w:p>
        </w:tc>
        <w:tc>
          <w:tcPr>
            <w:tcW w:w="960" w:type="dxa"/>
            <w:noWrap/>
            <w:hideMark/>
          </w:tcPr>
          <w:p w:rsidR="00B97139" w:rsidRPr="00B97139" w:rsidRDefault="00B97139" w:rsidP="00B97139">
            <w:r w:rsidRPr="00B97139">
              <w:t>8</w:t>
            </w:r>
          </w:p>
        </w:tc>
        <w:tc>
          <w:tcPr>
            <w:tcW w:w="960" w:type="dxa"/>
            <w:noWrap/>
            <w:hideMark/>
          </w:tcPr>
          <w:p w:rsidR="00B97139" w:rsidRPr="00B97139" w:rsidRDefault="00B97139" w:rsidP="00B97139">
            <w:r w:rsidRPr="00B97139">
              <w:t>0.5984</w:t>
            </w:r>
          </w:p>
        </w:tc>
        <w:tc>
          <w:tcPr>
            <w:tcW w:w="1480" w:type="dxa"/>
            <w:noWrap/>
            <w:hideMark/>
          </w:tcPr>
          <w:p w:rsidR="00B97139" w:rsidRPr="00B97139" w:rsidRDefault="00B97139" w:rsidP="00B97139">
            <w:r w:rsidRPr="00B97139">
              <w:t>0.0748</w:t>
            </w:r>
          </w:p>
        </w:tc>
        <w:tc>
          <w:tcPr>
            <w:tcW w:w="960" w:type="dxa"/>
            <w:noWrap/>
            <w:hideMark/>
          </w:tcPr>
          <w:p w:rsidR="00B97139" w:rsidRPr="00B97139" w:rsidRDefault="00B97139" w:rsidP="00B97139">
            <w:r w:rsidRPr="00B97139">
              <w:t>7.39E-05</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 w:rsidRPr="00B97139">
              <w:t>Column 3</w:t>
            </w:r>
          </w:p>
        </w:tc>
        <w:tc>
          <w:tcPr>
            <w:tcW w:w="960" w:type="dxa"/>
            <w:noWrap/>
            <w:hideMark/>
          </w:tcPr>
          <w:p w:rsidR="00B97139" w:rsidRPr="00B97139" w:rsidRDefault="00B97139" w:rsidP="00B97139">
            <w:r w:rsidRPr="00B97139">
              <w:t>7</w:t>
            </w:r>
          </w:p>
        </w:tc>
        <w:tc>
          <w:tcPr>
            <w:tcW w:w="960" w:type="dxa"/>
            <w:noWrap/>
            <w:hideMark/>
          </w:tcPr>
          <w:p w:rsidR="00B97139" w:rsidRPr="00B97139" w:rsidRDefault="00B97139" w:rsidP="00B97139">
            <w:r w:rsidRPr="00B97139">
              <w:t>0.7241</w:t>
            </w:r>
          </w:p>
        </w:tc>
        <w:tc>
          <w:tcPr>
            <w:tcW w:w="1480" w:type="dxa"/>
            <w:noWrap/>
            <w:hideMark/>
          </w:tcPr>
          <w:p w:rsidR="00B97139" w:rsidRPr="00B97139" w:rsidRDefault="00B97139" w:rsidP="00B97139">
            <w:r w:rsidRPr="00B97139">
              <w:t>0.103442857</w:t>
            </w:r>
          </w:p>
        </w:tc>
        <w:tc>
          <w:tcPr>
            <w:tcW w:w="960" w:type="dxa"/>
            <w:noWrap/>
            <w:hideMark/>
          </w:tcPr>
          <w:p w:rsidR="00B97139" w:rsidRPr="00B97139" w:rsidRDefault="00B97139" w:rsidP="00B97139">
            <w:r w:rsidRPr="00B97139">
              <w:t>0.000263</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 w:rsidRPr="00B97139">
              <w:t>Column 4</w:t>
            </w:r>
          </w:p>
        </w:tc>
        <w:tc>
          <w:tcPr>
            <w:tcW w:w="960" w:type="dxa"/>
            <w:noWrap/>
            <w:hideMark/>
          </w:tcPr>
          <w:p w:rsidR="00B97139" w:rsidRPr="00B97139" w:rsidRDefault="00B97139" w:rsidP="00B97139">
            <w:r w:rsidRPr="00B97139">
              <w:t>8</w:t>
            </w:r>
          </w:p>
        </w:tc>
        <w:tc>
          <w:tcPr>
            <w:tcW w:w="960" w:type="dxa"/>
            <w:noWrap/>
            <w:hideMark/>
          </w:tcPr>
          <w:p w:rsidR="00B97139" w:rsidRPr="00B97139" w:rsidRDefault="00B97139" w:rsidP="00B97139">
            <w:r w:rsidRPr="00B97139">
              <w:t>0.6241</w:t>
            </w:r>
          </w:p>
        </w:tc>
        <w:tc>
          <w:tcPr>
            <w:tcW w:w="1480" w:type="dxa"/>
            <w:noWrap/>
            <w:hideMark/>
          </w:tcPr>
          <w:p w:rsidR="00B97139" w:rsidRPr="00B97139" w:rsidRDefault="00B97139" w:rsidP="00B97139">
            <w:r w:rsidRPr="00B97139">
              <w:t>0.0780125</w:t>
            </w:r>
          </w:p>
        </w:tc>
        <w:tc>
          <w:tcPr>
            <w:tcW w:w="960" w:type="dxa"/>
            <w:noWrap/>
            <w:hideMark/>
          </w:tcPr>
          <w:p w:rsidR="00B97139" w:rsidRPr="00B97139" w:rsidRDefault="00B97139" w:rsidP="00B97139">
            <w:r w:rsidRPr="00B97139">
              <w:t>0.000168</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70"/>
        </w:trPr>
        <w:tc>
          <w:tcPr>
            <w:tcW w:w="2100" w:type="dxa"/>
            <w:noWrap/>
            <w:hideMark/>
          </w:tcPr>
          <w:p w:rsidR="00B97139" w:rsidRPr="00B97139" w:rsidRDefault="00B97139">
            <w:r w:rsidRPr="00B97139">
              <w:t>Column 5</w:t>
            </w:r>
          </w:p>
        </w:tc>
        <w:tc>
          <w:tcPr>
            <w:tcW w:w="960" w:type="dxa"/>
            <w:noWrap/>
            <w:hideMark/>
          </w:tcPr>
          <w:p w:rsidR="00B97139" w:rsidRPr="00B97139" w:rsidRDefault="00B97139" w:rsidP="00B97139">
            <w:r w:rsidRPr="00B97139">
              <w:t>6</w:t>
            </w:r>
          </w:p>
        </w:tc>
        <w:tc>
          <w:tcPr>
            <w:tcW w:w="960" w:type="dxa"/>
            <w:noWrap/>
            <w:hideMark/>
          </w:tcPr>
          <w:p w:rsidR="00B97139" w:rsidRPr="00B97139" w:rsidRDefault="00B97139" w:rsidP="00B97139">
            <w:r w:rsidRPr="00B97139">
              <w:t>0.5742</w:t>
            </w:r>
          </w:p>
        </w:tc>
        <w:tc>
          <w:tcPr>
            <w:tcW w:w="1480" w:type="dxa"/>
            <w:noWrap/>
            <w:hideMark/>
          </w:tcPr>
          <w:p w:rsidR="00B97139" w:rsidRPr="00B97139" w:rsidRDefault="00B97139" w:rsidP="00B97139">
            <w:r w:rsidRPr="00B97139">
              <w:t>0.0957</w:t>
            </w:r>
          </w:p>
        </w:tc>
        <w:tc>
          <w:tcPr>
            <w:tcW w:w="960" w:type="dxa"/>
            <w:noWrap/>
            <w:hideMark/>
          </w:tcPr>
          <w:p w:rsidR="00B97139" w:rsidRPr="00B97139" w:rsidRDefault="00B97139" w:rsidP="00B97139">
            <w:r w:rsidRPr="00B97139">
              <w:t>0.000168</w:t>
            </w:r>
          </w:p>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70"/>
        </w:trPr>
        <w:tc>
          <w:tcPr>
            <w:tcW w:w="2100" w:type="dxa"/>
            <w:noWrap/>
            <w:hideMark/>
          </w:tcPr>
          <w:p w:rsidR="00B97139" w:rsidRPr="00B97139" w:rsidRDefault="00B97139">
            <w:r w:rsidRPr="00B97139">
              <w:t>ANOVA</w:t>
            </w:r>
          </w:p>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rsidP="00B97139">
            <w:pPr>
              <w:rPr>
                <w:i/>
                <w:iCs/>
              </w:rPr>
            </w:pPr>
            <w:r w:rsidRPr="00B97139">
              <w:rPr>
                <w:i/>
                <w:iCs/>
              </w:rPr>
              <w:t>Source of Variation</w:t>
            </w:r>
          </w:p>
        </w:tc>
        <w:tc>
          <w:tcPr>
            <w:tcW w:w="960" w:type="dxa"/>
            <w:noWrap/>
            <w:hideMark/>
          </w:tcPr>
          <w:p w:rsidR="00B97139" w:rsidRPr="00B97139" w:rsidRDefault="00B97139" w:rsidP="00B97139">
            <w:pPr>
              <w:rPr>
                <w:i/>
                <w:iCs/>
              </w:rPr>
            </w:pPr>
            <w:r w:rsidRPr="00B97139">
              <w:rPr>
                <w:i/>
                <w:iCs/>
              </w:rPr>
              <w:t>SS</w:t>
            </w:r>
          </w:p>
        </w:tc>
        <w:tc>
          <w:tcPr>
            <w:tcW w:w="960" w:type="dxa"/>
            <w:noWrap/>
            <w:hideMark/>
          </w:tcPr>
          <w:p w:rsidR="00B97139" w:rsidRPr="00B97139" w:rsidRDefault="00B97139" w:rsidP="00B97139">
            <w:pPr>
              <w:rPr>
                <w:i/>
                <w:iCs/>
              </w:rPr>
            </w:pPr>
            <w:proofErr w:type="spellStart"/>
            <w:r w:rsidRPr="00B97139">
              <w:rPr>
                <w:i/>
                <w:iCs/>
              </w:rPr>
              <w:t>df</w:t>
            </w:r>
            <w:proofErr w:type="spellEnd"/>
          </w:p>
        </w:tc>
        <w:tc>
          <w:tcPr>
            <w:tcW w:w="1480" w:type="dxa"/>
            <w:noWrap/>
            <w:hideMark/>
          </w:tcPr>
          <w:p w:rsidR="00B97139" w:rsidRPr="00B97139" w:rsidRDefault="00B97139" w:rsidP="00B97139">
            <w:pPr>
              <w:rPr>
                <w:i/>
                <w:iCs/>
              </w:rPr>
            </w:pPr>
            <w:r w:rsidRPr="00B97139">
              <w:rPr>
                <w:i/>
                <w:iCs/>
              </w:rPr>
              <w:t>MS</w:t>
            </w:r>
          </w:p>
        </w:tc>
        <w:tc>
          <w:tcPr>
            <w:tcW w:w="960" w:type="dxa"/>
            <w:noWrap/>
            <w:hideMark/>
          </w:tcPr>
          <w:p w:rsidR="00B97139" w:rsidRPr="00B97139" w:rsidRDefault="00B97139" w:rsidP="00B97139">
            <w:pPr>
              <w:rPr>
                <w:i/>
                <w:iCs/>
              </w:rPr>
            </w:pPr>
            <w:r w:rsidRPr="00B97139">
              <w:rPr>
                <w:i/>
                <w:iCs/>
              </w:rPr>
              <w:t>F</w:t>
            </w:r>
          </w:p>
        </w:tc>
        <w:tc>
          <w:tcPr>
            <w:tcW w:w="960" w:type="dxa"/>
            <w:noWrap/>
            <w:hideMark/>
          </w:tcPr>
          <w:p w:rsidR="00B97139" w:rsidRPr="00B97139" w:rsidRDefault="00B97139" w:rsidP="00B97139">
            <w:pPr>
              <w:rPr>
                <w:i/>
                <w:iCs/>
              </w:rPr>
            </w:pPr>
            <w:r w:rsidRPr="00B97139">
              <w:rPr>
                <w:i/>
                <w:iCs/>
              </w:rPr>
              <w:t>P-value</w:t>
            </w:r>
          </w:p>
        </w:tc>
        <w:tc>
          <w:tcPr>
            <w:tcW w:w="960" w:type="dxa"/>
            <w:noWrap/>
            <w:hideMark/>
          </w:tcPr>
          <w:p w:rsidR="00B97139" w:rsidRPr="00B97139" w:rsidRDefault="00B97139" w:rsidP="00B97139">
            <w:pPr>
              <w:rPr>
                <w:i/>
                <w:iCs/>
              </w:rPr>
            </w:pPr>
            <w:r w:rsidRPr="00B97139">
              <w:rPr>
                <w:i/>
                <w:iCs/>
              </w:rPr>
              <w:t xml:space="preserve">F </w:t>
            </w:r>
            <w:proofErr w:type="spellStart"/>
            <w:r w:rsidRPr="00B97139">
              <w:rPr>
                <w:i/>
                <w:iCs/>
              </w:rPr>
              <w:t>crit</w:t>
            </w:r>
            <w:proofErr w:type="spellEnd"/>
          </w:p>
        </w:tc>
      </w:tr>
      <w:tr w:rsidR="00B97139" w:rsidRPr="00B97139" w:rsidTr="00B97139">
        <w:trPr>
          <w:trHeight w:val="255"/>
        </w:trPr>
        <w:tc>
          <w:tcPr>
            <w:tcW w:w="2100" w:type="dxa"/>
            <w:noWrap/>
            <w:hideMark/>
          </w:tcPr>
          <w:p w:rsidR="00B97139" w:rsidRPr="00B97139" w:rsidRDefault="00B97139">
            <w:r w:rsidRPr="00B97139">
              <w:t>Between Groups</w:t>
            </w:r>
          </w:p>
        </w:tc>
        <w:tc>
          <w:tcPr>
            <w:tcW w:w="960" w:type="dxa"/>
            <w:noWrap/>
            <w:hideMark/>
          </w:tcPr>
          <w:p w:rsidR="00B97139" w:rsidRPr="00B97139" w:rsidRDefault="00B97139" w:rsidP="00B97139">
            <w:r w:rsidRPr="00B97139">
              <w:t>0.00452</w:t>
            </w:r>
          </w:p>
        </w:tc>
        <w:tc>
          <w:tcPr>
            <w:tcW w:w="960" w:type="dxa"/>
            <w:noWrap/>
            <w:hideMark/>
          </w:tcPr>
          <w:p w:rsidR="00B97139" w:rsidRPr="00B97139" w:rsidRDefault="00B97139" w:rsidP="00B97139">
            <w:r w:rsidRPr="00B97139">
              <w:t>4</w:t>
            </w:r>
          </w:p>
        </w:tc>
        <w:tc>
          <w:tcPr>
            <w:tcW w:w="1480" w:type="dxa"/>
            <w:noWrap/>
            <w:hideMark/>
          </w:tcPr>
          <w:p w:rsidR="00B97139" w:rsidRPr="00B97139" w:rsidRDefault="00B97139" w:rsidP="00B97139">
            <w:r w:rsidRPr="00B97139">
              <w:t>0.001129919</w:t>
            </w:r>
          </w:p>
        </w:tc>
        <w:tc>
          <w:tcPr>
            <w:tcW w:w="960" w:type="dxa"/>
            <w:noWrap/>
            <w:hideMark/>
          </w:tcPr>
          <w:p w:rsidR="00B97139" w:rsidRPr="00B97139" w:rsidRDefault="00B97139" w:rsidP="00B97139">
            <w:r w:rsidRPr="00B97139">
              <w:t>7.121019</w:t>
            </w:r>
          </w:p>
        </w:tc>
        <w:tc>
          <w:tcPr>
            <w:tcW w:w="960" w:type="dxa"/>
            <w:noWrap/>
            <w:hideMark/>
          </w:tcPr>
          <w:p w:rsidR="00B97139" w:rsidRPr="00B97139" w:rsidRDefault="00B97139" w:rsidP="00B97139">
            <w:r w:rsidRPr="00B97139">
              <w:t>0.000281</w:t>
            </w:r>
          </w:p>
        </w:tc>
        <w:tc>
          <w:tcPr>
            <w:tcW w:w="960" w:type="dxa"/>
            <w:noWrap/>
            <w:hideMark/>
          </w:tcPr>
          <w:p w:rsidR="00B97139" w:rsidRPr="00B97139" w:rsidRDefault="00B97139" w:rsidP="00B97139">
            <w:r w:rsidRPr="00B97139">
              <w:t>2.649894</w:t>
            </w:r>
          </w:p>
        </w:tc>
      </w:tr>
      <w:tr w:rsidR="00B97139" w:rsidRPr="00B97139" w:rsidTr="00B97139">
        <w:trPr>
          <w:trHeight w:val="255"/>
        </w:trPr>
        <w:tc>
          <w:tcPr>
            <w:tcW w:w="2100" w:type="dxa"/>
            <w:noWrap/>
            <w:hideMark/>
          </w:tcPr>
          <w:p w:rsidR="00B97139" w:rsidRPr="00B97139" w:rsidRDefault="00B97139">
            <w:r w:rsidRPr="00B97139">
              <w:t>Within Groups</w:t>
            </w:r>
          </w:p>
        </w:tc>
        <w:tc>
          <w:tcPr>
            <w:tcW w:w="960" w:type="dxa"/>
            <w:noWrap/>
            <w:hideMark/>
          </w:tcPr>
          <w:p w:rsidR="00B97139" w:rsidRPr="00B97139" w:rsidRDefault="00B97139" w:rsidP="00B97139">
            <w:r w:rsidRPr="00B97139">
              <w:t>0.005395</w:t>
            </w:r>
          </w:p>
        </w:tc>
        <w:tc>
          <w:tcPr>
            <w:tcW w:w="960" w:type="dxa"/>
            <w:noWrap/>
            <w:hideMark/>
          </w:tcPr>
          <w:p w:rsidR="00B97139" w:rsidRPr="00B97139" w:rsidRDefault="00B97139" w:rsidP="00B97139">
            <w:r w:rsidRPr="00B97139">
              <w:t>34</w:t>
            </w:r>
          </w:p>
        </w:tc>
        <w:tc>
          <w:tcPr>
            <w:tcW w:w="1480" w:type="dxa"/>
            <w:noWrap/>
            <w:hideMark/>
          </w:tcPr>
          <w:p w:rsidR="00B97139" w:rsidRPr="00B97139" w:rsidRDefault="00B97139" w:rsidP="00B97139">
            <w:r w:rsidRPr="00B97139">
              <w:t>0.000158674</w:t>
            </w:r>
          </w:p>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55"/>
        </w:trPr>
        <w:tc>
          <w:tcPr>
            <w:tcW w:w="210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148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c>
          <w:tcPr>
            <w:tcW w:w="960" w:type="dxa"/>
            <w:noWrap/>
            <w:hideMark/>
          </w:tcPr>
          <w:p w:rsidR="00B97139" w:rsidRPr="00B97139" w:rsidRDefault="00B97139"/>
        </w:tc>
      </w:tr>
      <w:tr w:rsidR="00B97139" w:rsidRPr="00B97139" w:rsidTr="00B97139">
        <w:trPr>
          <w:trHeight w:val="270"/>
        </w:trPr>
        <w:tc>
          <w:tcPr>
            <w:tcW w:w="2100" w:type="dxa"/>
            <w:noWrap/>
            <w:hideMark/>
          </w:tcPr>
          <w:p w:rsidR="00B97139" w:rsidRPr="00B97139" w:rsidRDefault="00B97139">
            <w:r w:rsidRPr="00B97139">
              <w:t>Total</w:t>
            </w:r>
          </w:p>
        </w:tc>
        <w:tc>
          <w:tcPr>
            <w:tcW w:w="960" w:type="dxa"/>
            <w:noWrap/>
            <w:hideMark/>
          </w:tcPr>
          <w:p w:rsidR="00B97139" w:rsidRPr="00B97139" w:rsidRDefault="00B97139" w:rsidP="00B97139">
            <w:r w:rsidRPr="00B97139">
              <w:t>0.009915</w:t>
            </w:r>
          </w:p>
        </w:tc>
        <w:tc>
          <w:tcPr>
            <w:tcW w:w="960" w:type="dxa"/>
            <w:noWrap/>
            <w:hideMark/>
          </w:tcPr>
          <w:p w:rsidR="00B97139" w:rsidRPr="00B97139" w:rsidRDefault="00B97139" w:rsidP="00B97139">
            <w:r w:rsidRPr="00B97139">
              <w:t>38</w:t>
            </w:r>
          </w:p>
        </w:tc>
        <w:tc>
          <w:tcPr>
            <w:tcW w:w="1480" w:type="dxa"/>
            <w:noWrap/>
            <w:hideMark/>
          </w:tcPr>
          <w:p w:rsidR="00B97139" w:rsidRPr="00B97139" w:rsidRDefault="00B97139">
            <w:r w:rsidRPr="00B97139">
              <w:t> </w:t>
            </w:r>
          </w:p>
        </w:tc>
        <w:tc>
          <w:tcPr>
            <w:tcW w:w="960" w:type="dxa"/>
            <w:noWrap/>
            <w:hideMark/>
          </w:tcPr>
          <w:p w:rsidR="00B97139" w:rsidRPr="00B97139" w:rsidRDefault="00B97139">
            <w:r w:rsidRPr="00B97139">
              <w:t> </w:t>
            </w:r>
          </w:p>
        </w:tc>
        <w:tc>
          <w:tcPr>
            <w:tcW w:w="960" w:type="dxa"/>
            <w:noWrap/>
            <w:hideMark/>
          </w:tcPr>
          <w:p w:rsidR="00B97139" w:rsidRPr="00B97139" w:rsidRDefault="00B97139">
            <w:r w:rsidRPr="00B97139">
              <w:t> </w:t>
            </w:r>
          </w:p>
        </w:tc>
        <w:tc>
          <w:tcPr>
            <w:tcW w:w="960" w:type="dxa"/>
            <w:noWrap/>
            <w:hideMark/>
          </w:tcPr>
          <w:p w:rsidR="00B97139" w:rsidRPr="00B97139" w:rsidRDefault="00B97139">
            <w:r w:rsidRPr="00B97139">
              <w:t> </w:t>
            </w:r>
          </w:p>
        </w:tc>
      </w:tr>
    </w:tbl>
    <w:p w:rsidR="00B97139" w:rsidRDefault="00B97139"/>
    <w:p w:rsidR="00663B4B" w:rsidRDefault="003261F7">
      <w:r>
        <w:t xml:space="preserve">The p value is less than </w:t>
      </w:r>
      <w:r w:rsidR="00DF70E6">
        <w:t xml:space="preserve">0.05, indicating the evidence is strong enough to reject the null hypothesis at a significance level of 0.05. </w:t>
      </w:r>
    </w:p>
    <w:p w:rsidR="00DF70E6" w:rsidRPr="00DF70E6" w:rsidRDefault="00DF70E6">
      <w:pPr>
        <w:rPr>
          <w:u w:val="single"/>
        </w:rPr>
      </w:pPr>
      <w:r w:rsidRPr="00DF70E6">
        <w:rPr>
          <w:u w:val="single"/>
        </w:rPr>
        <w:t>Tukey-Kramer post-hoc analysis</w:t>
      </w:r>
    </w:p>
    <w:p w:rsidR="00DF70E6" w:rsidRDefault="00DF70E6">
      <w:r>
        <w:t>When you reject the null hypothesis in an ANOVA analysis, you might wonder, which of these groups have different means? To answer the question, compare the means of each possible pair of groups. These comparisons can be accomplished using a two sample t te</w:t>
      </w:r>
      <w:r w:rsidR="00A03D5E">
        <w:t xml:space="preserve">st however this may </w:t>
      </w:r>
      <w:r w:rsidR="00A03D5E">
        <w:lastRenderedPageBreak/>
        <w:t xml:space="preserve">lead to </w:t>
      </w:r>
      <w:r>
        <w:t xml:space="preserve">inflation in the Type I error rate. </w:t>
      </w:r>
      <w:r w:rsidR="0037027D">
        <w:t>CAUTION: Sometimes an ANOVA will reject the null but no groups will have statistical differences (this does not invalidate the ANOVA conclusion).</w:t>
      </w:r>
    </w:p>
    <w:p w:rsidR="00DF70E6" w:rsidRDefault="00DF70E6">
      <w:r>
        <w:t>To resolve the issue:</w:t>
      </w:r>
    </w:p>
    <w:p w:rsidR="00DF70E6" w:rsidRDefault="00DF70E6" w:rsidP="00DF70E6">
      <w:pPr>
        <w:pStyle w:val="ListParagraph"/>
        <w:numPr>
          <w:ilvl w:val="0"/>
          <w:numId w:val="2"/>
        </w:numPr>
      </w:pPr>
      <w:r>
        <w:t>Bonferroni correction for α</w:t>
      </w:r>
    </w:p>
    <w:p w:rsidR="0037027D" w:rsidRDefault="00DF70E6" w:rsidP="0037027D">
      <w:pPr>
        <w:pStyle w:val="ListParagraph"/>
        <w:numPr>
          <w:ilvl w:val="0"/>
          <w:numId w:val="3"/>
        </w:numPr>
      </w:pPr>
      <w:r>
        <w:t xml:space="preserve">Which is </w:t>
      </w:r>
      <w:r w:rsidRPr="00DF70E6">
        <w:t>α</w:t>
      </w:r>
      <w:r>
        <w:t xml:space="preserve">* = </w:t>
      </w:r>
      <w:r w:rsidRPr="00DF70E6">
        <w:t>α</w:t>
      </w:r>
      <w:r>
        <w:t>/K where K is the number of comparisons bei</w:t>
      </w:r>
      <w:r w:rsidR="0037027D">
        <w:t xml:space="preserve">ng considered. </w:t>
      </w:r>
    </w:p>
    <w:p w:rsidR="0037027D" w:rsidRDefault="0037027D" w:rsidP="0037027D">
      <w:pPr>
        <w:pStyle w:val="ListParagraph"/>
        <w:numPr>
          <w:ilvl w:val="0"/>
          <w:numId w:val="3"/>
        </w:numPr>
      </w:pPr>
      <w:r>
        <w:t>K= k(k-1)/2 or 5(5-1)/2</w:t>
      </w:r>
    </w:p>
    <w:p w:rsidR="0037027D" w:rsidRDefault="0037027D" w:rsidP="0037027D">
      <w:pPr>
        <w:pStyle w:val="ListParagraph"/>
        <w:numPr>
          <w:ilvl w:val="0"/>
          <w:numId w:val="3"/>
        </w:numPr>
      </w:pPr>
      <w:r>
        <w:t>K= 10</w:t>
      </w:r>
    </w:p>
    <w:p w:rsidR="0037027D" w:rsidRDefault="0037027D" w:rsidP="0037027D">
      <w:pPr>
        <w:pStyle w:val="ListParagraph"/>
        <w:numPr>
          <w:ilvl w:val="0"/>
          <w:numId w:val="3"/>
        </w:numPr>
      </w:pPr>
      <w:r>
        <w:t>.05 /10 = .005</w:t>
      </w:r>
    </w:p>
    <w:p w:rsidR="0037027D" w:rsidRDefault="0037027D" w:rsidP="0037027D">
      <w:pPr>
        <w:pStyle w:val="ListParagraph"/>
        <w:numPr>
          <w:ilvl w:val="0"/>
          <w:numId w:val="3"/>
        </w:numPr>
      </w:pPr>
      <w:r>
        <w:t>How does this change the result?</w:t>
      </w:r>
    </w:p>
    <w:p w:rsidR="0037027D" w:rsidRDefault="0037027D" w:rsidP="0037027D">
      <w:pPr>
        <w:pStyle w:val="ListParagraph"/>
        <w:ind w:left="1080"/>
      </w:pPr>
    </w:p>
    <w:p w:rsidR="0037027D" w:rsidRDefault="0037027D" w:rsidP="0037027D">
      <w:pPr>
        <w:pStyle w:val="ListParagraph"/>
        <w:numPr>
          <w:ilvl w:val="0"/>
          <w:numId w:val="2"/>
        </w:numPr>
      </w:pPr>
      <w:proofErr w:type="spellStart"/>
      <w:r>
        <w:t>Tukeys</w:t>
      </w:r>
      <w:proofErr w:type="spellEnd"/>
      <w:r>
        <w:t xml:space="preserve"> or </w:t>
      </w:r>
      <w:proofErr w:type="spellStart"/>
      <w:r>
        <w:t>Sheffe’s</w:t>
      </w:r>
      <w:proofErr w:type="spellEnd"/>
      <w:r>
        <w:t xml:space="preserve"> post-hoc analysis</w:t>
      </w:r>
    </w:p>
    <w:p w:rsidR="0037027D" w:rsidRDefault="00A83BE7" w:rsidP="0037027D">
      <w:pPr>
        <w:pStyle w:val="ListParagraph"/>
      </w:pPr>
      <w:r>
        <w:t xml:space="preserve">Online app and Tukey’s </w:t>
      </w:r>
    </w:p>
    <w:p w:rsidR="00A83BE7" w:rsidRPr="00740E71" w:rsidRDefault="00A03D5E" w:rsidP="0037027D">
      <w:pPr>
        <w:pStyle w:val="ListParagraph"/>
        <w:rPr>
          <w:b/>
        </w:rPr>
      </w:pPr>
      <w:hyperlink r:id="rId12" w:history="1">
        <w:r w:rsidR="00A83BE7" w:rsidRPr="00740E71">
          <w:rPr>
            <w:rStyle w:val="Hyperlink"/>
            <w:b/>
            <w:color w:val="auto"/>
          </w:rPr>
          <w:t>http://web.mst.edu/~psyworld/tukeyscalculator.htm</w:t>
        </w:r>
      </w:hyperlink>
    </w:p>
    <w:p w:rsidR="0037027D" w:rsidRDefault="00A83BE7" w:rsidP="0037027D">
      <w:pPr>
        <w:pStyle w:val="ListParagraph"/>
      </w:pPr>
      <w:r w:rsidRPr="00A83BE7">
        <w:t xml:space="preserve"> </w:t>
      </w:r>
      <w:proofErr w:type="gramStart"/>
      <w:r>
        <w:t>and</w:t>
      </w:r>
      <w:proofErr w:type="gramEnd"/>
      <w:r>
        <w:t xml:space="preserve"> Tukey’s significant/probability table</w:t>
      </w:r>
    </w:p>
    <w:p w:rsidR="00A83BE7" w:rsidRDefault="00A83BE7" w:rsidP="0037027D">
      <w:pPr>
        <w:pStyle w:val="ListParagraph"/>
      </w:pPr>
    </w:p>
    <w:p w:rsidR="00A83BE7" w:rsidRDefault="00A83BE7" w:rsidP="00A83BE7">
      <w:r>
        <w:t>12. Tukey’s Post Hoc Analysis findings:</w:t>
      </w:r>
    </w:p>
    <w:tbl>
      <w:tblPr>
        <w:tblStyle w:val="TableGrid"/>
        <w:tblW w:w="0" w:type="auto"/>
        <w:tblLook w:val="04A0" w:firstRow="1" w:lastRow="0" w:firstColumn="1" w:lastColumn="0" w:noHBand="0" w:noVBand="1"/>
      </w:tblPr>
      <w:tblGrid>
        <w:gridCol w:w="2418"/>
        <w:gridCol w:w="1120"/>
      </w:tblGrid>
      <w:tr w:rsidR="00A83BE7" w:rsidRPr="00A83BE7" w:rsidTr="00A83BE7">
        <w:trPr>
          <w:trHeight w:val="315"/>
        </w:trPr>
        <w:tc>
          <w:tcPr>
            <w:tcW w:w="2418" w:type="dxa"/>
            <w:noWrap/>
            <w:hideMark/>
          </w:tcPr>
          <w:p w:rsidR="00A83BE7" w:rsidRPr="00A83BE7" w:rsidRDefault="00A83BE7" w:rsidP="00A83BE7">
            <w:r w:rsidRPr="00A83BE7">
              <w:t>Tillamook-Newport</w:t>
            </w:r>
          </w:p>
        </w:tc>
        <w:tc>
          <w:tcPr>
            <w:tcW w:w="1120" w:type="dxa"/>
            <w:noWrap/>
            <w:hideMark/>
          </w:tcPr>
          <w:p w:rsidR="00A83BE7" w:rsidRPr="00A83BE7" w:rsidRDefault="00A83BE7" w:rsidP="00A83BE7">
            <w:r w:rsidRPr="00A83BE7">
              <w:t>not sig</w:t>
            </w:r>
          </w:p>
        </w:tc>
      </w:tr>
      <w:tr w:rsidR="00A83BE7" w:rsidRPr="00A83BE7" w:rsidTr="00A83BE7">
        <w:trPr>
          <w:trHeight w:val="300"/>
        </w:trPr>
        <w:tc>
          <w:tcPr>
            <w:tcW w:w="2418" w:type="dxa"/>
            <w:noWrap/>
            <w:hideMark/>
          </w:tcPr>
          <w:p w:rsidR="00A83BE7" w:rsidRPr="00A83BE7" w:rsidRDefault="00A83BE7" w:rsidP="00A83BE7">
            <w:r w:rsidRPr="00A83BE7">
              <w:t>Tillamook-Petersburg</w:t>
            </w:r>
          </w:p>
        </w:tc>
        <w:tc>
          <w:tcPr>
            <w:tcW w:w="1120" w:type="dxa"/>
            <w:noWrap/>
            <w:hideMark/>
          </w:tcPr>
          <w:p w:rsidR="00A83BE7" w:rsidRPr="00A83BE7" w:rsidRDefault="00A83BE7" w:rsidP="00A83BE7">
            <w:r w:rsidRPr="00A83BE7">
              <w:t>sig</w:t>
            </w:r>
          </w:p>
        </w:tc>
      </w:tr>
      <w:tr w:rsidR="00A83BE7" w:rsidRPr="00A83BE7" w:rsidTr="00A83BE7">
        <w:trPr>
          <w:trHeight w:val="300"/>
        </w:trPr>
        <w:tc>
          <w:tcPr>
            <w:tcW w:w="2418" w:type="dxa"/>
            <w:noWrap/>
            <w:hideMark/>
          </w:tcPr>
          <w:p w:rsidR="00A83BE7" w:rsidRPr="00A83BE7" w:rsidRDefault="00A83BE7" w:rsidP="00A83BE7">
            <w:r w:rsidRPr="00A83BE7">
              <w:t>Tillamook-Magadan</w:t>
            </w:r>
          </w:p>
        </w:tc>
        <w:tc>
          <w:tcPr>
            <w:tcW w:w="1120" w:type="dxa"/>
            <w:noWrap/>
            <w:hideMark/>
          </w:tcPr>
          <w:p w:rsidR="00A83BE7" w:rsidRPr="00A83BE7" w:rsidRDefault="00A83BE7" w:rsidP="00A83BE7">
            <w:r w:rsidRPr="00A83BE7">
              <w:t>not sig</w:t>
            </w:r>
          </w:p>
        </w:tc>
      </w:tr>
      <w:tr w:rsidR="00A83BE7" w:rsidRPr="00A83BE7" w:rsidTr="00A83BE7">
        <w:trPr>
          <w:trHeight w:val="300"/>
        </w:trPr>
        <w:tc>
          <w:tcPr>
            <w:tcW w:w="2418" w:type="dxa"/>
            <w:noWrap/>
            <w:hideMark/>
          </w:tcPr>
          <w:p w:rsidR="00A83BE7" w:rsidRPr="00A83BE7" w:rsidRDefault="00A83BE7" w:rsidP="00A83BE7">
            <w:r w:rsidRPr="00A83BE7">
              <w:t>Tillamook-</w:t>
            </w:r>
            <w:proofErr w:type="spellStart"/>
            <w:r w:rsidRPr="00A83BE7">
              <w:t>Tvarminne</w:t>
            </w:r>
            <w:proofErr w:type="spellEnd"/>
          </w:p>
        </w:tc>
        <w:tc>
          <w:tcPr>
            <w:tcW w:w="1120" w:type="dxa"/>
            <w:noWrap/>
            <w:hideMark/>
          </w:tcPr>
          <w:p w:rsidR="00A83BE7" w:rsidRPr="00A83BE7" w:rsidRDefault="00A83BE7" w:rsidP="00A83BE7">
            <w:r w:rsidRPr="00A83BE7">
              <w:t>not sig</w:t>
            </w:r>
          </w:p>
        </w:tc>
      </w:tr>
      <w:tr w:rsidR="00A83BE7" w:rsidRPr="00A83BE7" w:rsidTr="00A83BE7">
        <w:trPr>
          <w:trHeight w:val="300"/>
        </w:trPr>
        <w:tc>
          <w:tcPr>
            <w:tcW w:w="2418" w:type="dxa"/>
            <w:noWrap/>
            <w:hideMark/>
          </w:tcPr>
          <w:p w:rsidR="00A83BE7" w:rsidRPr="00A83BE7" w:rsidRDefault="00A83BE7" w:rsidP="00A83BE7">
            <w:r w:rsidRPr="00A83BE7">
              <w:t>Newport-Petersburg</w:t>
            </w:r>
          </w:p>
        </w:tc>
        <w:tc>
          <w:tcPr>
            <w:tcW w:w="1120" w:type="dxa"/>
            <w:noWrap/>
            <w:hideMark/>
          </w:tcPr>
          <w:p w:rsidR="00A83BE7" w:rsidRPr="00A83BE7" w:rsidRDefault="00A83BE7" w:rsidP="00A83BE7">
            <w:r w:rsidRPr="00A83BE7">
              <w:t>sig</w:t>
            </w:r>
          </w:p>
        </w:tc>
      </w:tr>
      <w:tr w:rsidR="00A83BE7" w:rsidRPr="00A83BE7" w:rsidTr="00A83BE7">
        <w:trPr>
          <w:trHeight w:val="300"/>
        </w:trPr>
        <w:tc>
          <w:tcPr>
            <w:tcW w:w="2418" w:type="dxa"/>
            <w:noWrap/>
            <w:hideMark/>
          </w:tcPr>
          <w:p w:rsidR="00A83BE7" w:rsidRPr="00A83BE7" w:rsidRDefault="00A83BE7" w:rsidP="00A83BE7">
            <w:r w:rsidRPr="00A83BE7">
              <w:t>Newport-Magadan</w:t>
            </w:r>
          </w:p>
        </w:tc>
        <w:tc>
          <w:tcPr>
            <w:tcW w:w="1120" w:type="dxa"/>
            <w:noWrap/>
            <w:hideMark/>
          </w:tcPr>
          <w:p w:rsidR="00A83BE7" w:rsidRPr="00A83BE7" w:rsidRDefault="00A83BE7" w:rsidP="00A83BE7">
            <w:r w:rsidRPr="00A83BE7">
              <w:t>not sig</w:t>
            </w:r>
          </w:p>
        </w:tc>
      </w:tr>
      <w:tr w:rsidR="00A83BE7" w:rsidRPr="00A83BE7" w:rsidTr="00A83BE7">
        <w:trPr>
          <w:trHeight w:val="300"/>
        </w:trPr>
        <w:tc>
          <w:tcPr>
            <w:tcW w:w="2418" w:type="dxa"/>
            <w:noWrap/>
            <w:hideMark/>
          </w:tcPr>
          <w:p w:rsidR="00A83BE7" w:rsidRPr="00A83BE7" w:rsidRDefault="00A83BE7" w:rsidP="00A83BE7">
            <w:r w:rsidRPr="00A83BE7">
              <w:t>Newport-</w:t>
            </w:r>
            <w:proofErr w:type="spellStart"/>
            <w:r w:rsidRPr="00A83BE7">
              <w:t>Tvarminne</w:t>
            </w:r>
            <w:proofErr w:type="spellEnd"/>
          </w:p>
        </w:tc>
        <w:tc>
          <w:tcPr>
            <w:tcW w:w="1120" w:type="dxa"/>
            <w:noWrap/>
            <w:hideMark/>
          </w:tcPr>
          <w:p w:rsidR="00A83BE7" w:rsidRPr="00A83BE7" w:rsidRDefault="00A83BE7" w:rsidP="00A83BE7">
            <w:r w:rsidRPr="00A83BE7">
              <w:t>sig</w:t>
            </w:r>
          </w:p>
        </w:tc>
      </w:tr>
      <w:tr w:rsidR="00A83BE7" w:rsidRPr="00A83BE7" w:rsidTr="00A83BE7">
        <w:trPr>
          <w:trHeight w:val="300"/>
        </w:trPr>
        <w:tc>
          <w:tcPr>
            <w:tcW w:w="2418" w:type="dxa"/>
            <w:noWrap/>
            <w:hideMark/>
          </w:tcPr>
          <w:p w:rsidR="00A83BE7" w:rsidRPr="00A83BE7" w:rsidRDefault="00A83BE7" w:rsidP="00A83BE7">
            <w:r w:rsidRPr="00A83BE7">
              <w:t>Petersburg-Magadan</w:t>
            </w:r>
          </w:p>
        </w:tc>
        <w:tc>
          <w:tcPr>
            <w:tcW w:w="1120" w:type="dxa"/>
            <w:noWrap/>
            <w:hideMark/>
          </w:tcPr>
          <w:p w:rsidR="00A83BE7" w:rsidRPr="00A83BE7" w:rsidRDefault="00A83BE7" w:rsidP="00A83BE7">
            <w:r w:rsidRPr="00A83BE7">
              <w:t>sig</w:t>
            </w:r>
          </w:p>
        </w:tc>
      </w:tr>
      <w:tr w:rsidR="00A83BE7" w:rsidRPr="00A83BE7" w:rsidTr="00A83BE7">
        <w:trPr>
          <w:trHeight w:val="300"/>
        </w:trPr>
        <w:tc>
          <w:tcPr>
            <w:tcW w:w="2418" w:type="dxa"/>
            <w:noWrap/>
            <w:hideMark/>
          </w:tcPr>
          <w:p w:rsidR="00A83BE7" w:rsidRPr="00A83BE7" w:rsidRDefault="00A83BE7" w:rsidP="00A83BE7">
            <w:r w:rsidRPr="00A83BE7">
              <w:t>Petersburg-</w:t>
            </w:r>
            <w:proofErr w:type="spellStart"/>
            <w:r w:rsidRPr="00A83BE7">
              <w:t>Tvarminne</w:t>
            </w:r>
            <w:proofErr w:type="spellEnd"/>
          </w:p>
        </w:tc>
        <w:tc>
          <w:tcPr>
            <w:tcW w:w="1120" w:type="dxa"/>
            <w:noWrap/>
            <w:hideMark/>
          </w:tcPr>
          <w:p w:rsidR="00A83BE7" w:rsidRPr="00A83BE7" w:rsidRDefault="00A83BE7" w:rsidP="00A83BE7">
            <w:r w:rsidRPr="00A83BE7">
              <w:t>not sig</w:t>
            </w:r>
          </w:p>
        </w:tc>
      </w:tr>
      <w:tr w:rsidR="00A83BE7" w:rsidRPr="00A83BE7" w:rsidTr="00A83BE7">
        <w:trPr>
          <w:trHeight w:val="300"/>
        </w:trPr>
        <w:tc>
          <w:tcPr>
            <w:tcW w:w="2418" w:type="dxa"/>
            <w:noWrap/>
            <w:hideMark/>
          </w:tcPr>
          <w:p w:rsidR="00A83BE7" w:rsidRPr="00A83BE7" w:rsidRDefault="00A83BE7" w:rsidP="00A83BE7">
            <w:r w:rsidRPr="00A83BE7">
              <w:t>Magadan-</w:t>
            </w:r>
            <w:proofErr w:type="spellStart"/>
            <w:r w:rsidRPr="00A83BE7">
              <w:t>Tvarminne</w:t>
            </w:r>
            <w:proofErr w:type="spellEnd"/>
          </w:p>
        </w:tc>
        <w:tc>
          <w:tcPr>
            <w:tcW w:w="1120" w:type="dxa"/>
            <w:noWrap/>
            <w:hideMark/>
          </w:tcPr>
          <w:p w:rsidR="00A83BE7" w:rsidRPr="00A83BE7" w:rsidRDefault="00A83BE7" w:rsidP="00A83BE7">
            <w:r w:rsidRPr="00A83BE7">
              <w:t>not sig</w:t>
            </w:r>
          </w:p>
        </w:tc>
      </w:tr>
    </w:tbl>
    <w:p w:rsidR="00A83BE7" w:rsidRDefault="00A83BE7" w:rsidP="00A83BE7"/>
    <w:p w:rsidR="00740E71" w:rsidRDefault="00740E71" w:rsidP="00A83BE7">
      <w:r>
        <w:t xml:space="preserve">13. </w:t>
      </w:r>
      <w:r w:rsidR="00A03D5E" w:rsidRPr="00A03D5E">
        <w:rPr>
          <w:b/>
        </w:rPr>
        <w:t>Student Engagement Task #2</w:t>
      </w:r>
      <w:r w:rsidR="00A03D5E">
        <w:t xml:space="preserve">: </w:t>
      </w:r>
      <w:r>
        <w:t xml:space="preserve">If time permits, ask students to complete 4.40, p. 215 in the </w:t>
      </w:r>
      <w:proofErr w:type="spellStart"/>
      <w:r w:rsidR="00A03D5E">
        <w:t>Diez</w:t>
      </w:r>
      <w:proofErr w:type="spellEnd"/>
      <w:r w:rsidR="00A03D5E">
        <w:t xml:space="preserve"> </w:t>
      </w:r>
      <w:r>
        <w:t>text</w:t>
      </w:r>
    </w:p>
    <w:p w:rsidR="00A03D5E" w:rsidRDefault="00A03D5E" w:rsidP="00A83BE7">
      <w:r>
        <w:t>14. Lab: One Way ANOVA</w:t>
      </w:r>
      <w:bookmarkStart w:id="0" w:name="_GoBack"/>
      <w:bookmarkEnd w:id="0"/>
    </w:p>
    <w:p w:rsidR="00A03D5E" w:rsidRDefault="00A03D5E" w:rsidP="00A83BE7"/>
    <w:p w:rsidR="00A83BE7" w:rsidRPr="00A03D5E" w:rsidRDefault="007C22D5" w:rsidP="00A83BE7">
      <w:pPr>
        <w:rPr>
          <w:b/>
        </w:rPr>
      </w:pPr>
      <w:r w:rsidRPr="00A03D5E">
        <w:rPr>
          <w:b/>
        </w:rPr>
        <w:t>Clicker</w:t>
      </w:r>
      <w:r w:rsidR="00A03D5E">
        <w:rPr>
          <w:b/>
        </w:rPr>
        <w:t>/</w:t>
      </w:r>
      <w:proofErr w:type="spellStart"/>
      <w:r w:rsidR="00A03D5E">
        <w:rPr>
          <w:b/>
        </w:rPr>
        <w:t>WeBwork</w:t>
      </w:r>
      <w:proofErr w:type="spellEnd"/>
      <w:r w:rsidRPr="00A03D5E">
        <w:rPr>
          <w:b/>
        </w:rPr>
        <w:t xml:space="preserve"> Questions:</w:t>
      </w:r>
    </w:p>
    <w:p w:rsidR="007C22D5" w:rsidRDefault="007C22D5" w:rsidP="007C22D5">
      <w:pPr>
        <w:pStyle w:val="NoSpacing"/>
      </w:pPr>
      <w:r>
        <w:t xml:space="preserve">(1) The null hypothesis for an </w:t>
      </w:r>
      <w:proofErr w:type="gramStart"/>
      <w:r>
        <w:t>ANOVA  F</w:t>
      </w:r>
      <w:proofErr w:type="gramEnd"/>
      <w:r>
        <w:t xml:space="preserve">  test is that </w:t>
      </w:r>
    </w:p>
    <w:p w:rsidR="007C22D5" w:rsidRDefault="007C22D5" w:rsidP="007C22D5">
      <w:pPr>
        <w:pStyle w:val="NoSpacing"/>
      </w:pPr>
    </w:p>
    <w:p w:rsidR="007C22D5" w:rsidRDefault="007C22D5" w:rsidP="007C22D5">
      <w:pPr>
        <w:pStyle w:val="NoSpacing"/>
      </w:pPr>
      <w:r>
        <w:t xml:space="preserve"> </w:t>
      </w:r>
      <w:proofErr w:type="gramStart"/>
      <w:r>
        <w:t>A.  population</w:t>
      </w:r>
      <w:proofErr w:type="gramEnd"/>
      <w:r>
        <w:t xml:space="preserve"> means are equal. </w:t>
      </w:r>
    </w:p>
    <w:p w:rsidR="007C22D5" w:rsidRDefault="007C22D5" w:rsidP="007C22D5">
      <w:pPr>
        <w:pStyle w:val="NoSpacing"/>
      </w:pPr>
      <w:r>
        <w:lastRenderedPageBreak/>
        <w:t xml:space="preserve"> </w:t>
      </w:r>
      <w:proofErr w:type="gramStart"/>
      <w:r>
        <w:t>B.  sample</w:t>
      </w:r>
      <w:proofErr w:type="gramEnd"/>
      <w:r>
        <w:t xml:space="preserve"> standard deviations are not equal. </w:t>
      </w:r>
    </w:p>
    <w:p w:rsidR="007C22D5" w:rsidRDefault="007C22D5" w:rsidP="007C22D5">
      <w:pPr>
        <w:pStyle w:val="NoSpacing"/>
      </w:pPr>
      <w:r>
        <w:t xml:space="preserve"> </w:t>
      </w:r>
      <w:proofErr w:type="gramStart"/>
      <w:r>
        <w:t>C.  sample</w:t>
      </w:r>
      <w:proofErr w:type="gramEnd"/>
      <w:r>
        <w:t xml:space="preserve"> means are equal. </w:t>
      </w:r>
    </w:p>
    <w:p w:rsidR="007C22D5" w:rsidRDefault="007C22D5" w:rsidP="007C22D5">
      <w:pPr>
        <w:pStyle w:val="NoSpacing"/>
      </w:pPr>
      <w:r>
        <w:t xml:space="preserve"> </w:t>
      </w:r>
      <w:proofErr w:type="gramStart"/>
      <w:r>
        <w:t>D.  sample</w:t>
      </w:r>
      <w:proofErr w:type="gramEnd"/>
      <w:r>
        <w:t xml:space="preserve"> sizes are equal. </w:t>
      </w:r>
    </w:p>
    <w:p w:rsidR="007C22D5" w:rsidRDefault="007C22D5" w:rsidP="007C22D5">
      <w:pPr>
        <w:pStyle w:val="NoSpacing"/>
      </w:pPr>
      <w:r>
        <w:t xml:space="preserve"> </w:t>
      </w:r>
      <w:proofErr w:type="gramStart"/>
      <w:r>
        <w:t>E.  population</w:t>
      </w:r>
      <w:proofErr w:type="gramEnd"/>
      <w:r>
        <w:t xml:space="preserve"> standard deviations are not equal.</w:t>
      </w:r>
    </w:p>
    <w:p w:rsidR="007C22D5" w:rsidRDefault="007C22D5" w:rsidP="007C22D5">
      <w:pPr>
        <w:pStyle w:val="NoSpacing"/>
      </w:pPr>
    </w:p>
    <w:p w:rsidR="007C22D5" w:rsidRDefault="007C22D5" w:rsidP="007C22D5">
      <w:pPr>
        <w:pStyle w:val="NoSpacing"/>
      </w:pPr>
    </w:p>
    <w:p w:rsidR="007C22D5" w:rsidRDefault="007C22D5" w:rsidP="007C22D5">
      <w:pPr>
        <w:pStyle w:val="NoSpacing"/>
      </w:pPr>
      <w:r>
        <w:t xml:space="preserve">(2) In contrast to a chi-square test, an </w:t>
      </w:r>
      <w:proofErr w:type="gramStart"/>
      <w:r>
        <w:t>ANOVA  F</w:t>
      </w:r>
      <w:proofErr w:type="gramEnd"/>
      <w:r>
        <w:t xml:space="preserve">  test is most appropriate when the </w:t>
      </w:r>
    </w:p>
    <w:p w:rsidR="007C22D5" w:rsidRDefault="007C22D5" w:rsidP="007C22D5">
      <w:pPr>
        <w:pStyle w:val="NoSpacing"/>
      </w:pPr>
    </w:p>
    <w:p w:rsidR="007C22D5" w:rsidRDefault="007C22D5" w:rsidP="007C22D5">
      <w:pPr>
        <w:pStyle w:val="NoSpacing"/>
      </w:pPr>
      <w:r>
        <w:t xml:space="preserve"> </w:t>
      </w:r>
      <w:proofErr w:type="gramStart"/>
      <w:r>
        <w:t>A.  number</w:t>
      </w:r>
      <w:proofErr w:type="gramEnd"/>
      <w:r>
        <w:t xml:space="preserve"> of samples is two. </w:t>
      </w:r>
    </w:p>
    <w:p w:rsidR="007C22D5" w:rsidRDefault="007C22D5" w:rsidP="007C22D5">
      <w:pPr>
        <w:pStyle w:val="NoSpacing"/>
      </w:pPr>
      <w:r>
        <w:t xml:space="preserve"> </w:t>
      </w:r>
      <w:proofErr w:type="gramStart"/>
      <w:r>
        <w:t>B.  standard</w:t>
      </w:r>
      <w:proofErr w:type="gramEnd"/>
      <w:r>
        <w:t xml:space="preserve"> deviations must be estimated. </w:t>
      </w:r>
    </w:p>
    <w:p w:rsidR="007C22D5" w:rsidRDefault="007C22D5" w:rsidP="007C22D5">
      <w:pPr>
        <w:pStyle w:val="NoSpacing"/>
      </w:pPr>
      <w:r>
        <w:t xml:space="preserve"> </w:t>
      </w:r>
      <w:proofErr w:type="gramStart"/>
      <w:r>
        <w:t>C.  samples</w:t>
      </w:r>
      <w:proofErr w:type="gramEnd"/>
      <w:r>
        <w:t xml:space="preserve"> sizes are equal. </w:t>
      </w:r>
    </w:p>
    <w:p w:rsidR="007C22D5" w:rsidRDefault="007C22D5" w:rsidP="007C22D5">
      <w:pPr>
        <w:pStyle w:val="NoSpacing"/>
      </w:pPr>
      <w:r>
        <w:t xml:space="preserve"> </w:t>
      </w:r>
      <w:proofErr w:type="gramStart"/>
      <w:r>
        <w:t>D.  standard</w:t>
      </w:r>
      <w:proofErr w:type="gramEnd"/>
      <w:r>
        <w:t xml:space="preserve"> deviations are not equal. </w:t>
      </w:r>
    </w:p>
    <w:p w:rsidR="007C22D5" w:rsidRDefault="007C22D5" w:rsidP="007C22D5">
      <w:pPr>
        <w:pStyle w:val="NoSpacing"/>
      </w:pPr>
      <w:r>
        <w:t xml:space="preserve"> </w:t>
      </w:r>
      <w:proofErr w:type="gramStart"/>
      <w:r>
        <w:t>E.  data</w:t>
      </w:r>
      <w:proofErr w:type="gramEnd"/>
      <w:r>
        <w:t xml:space="preserve"> are quantitative.</w:t>
      </w:r>
    </w:p>
    <w:p w:rsidR="007C22D5" w:rsidRDefault="007C22D5" w:rsidP="007C22D5">
      <w:pPr>
        <w:pStyle w:val="NoSpacing"/>
      </w:pPr>
    </w:p>
    <w:p w:rsidR="007C22D5" w:rsidRDefault="007C22D5" w:rsidP="007C22D5">
      <w:pPr>
        <w:pStyle w:val="NoSpacing"/>
      </w:pPr>
    </w:p>
    <w:p w:rsidR="007C22D5" w:rsidRDefault="007C22D5" w:rsidP="007C22D5">
      <w:pPr>
        <w:pStyle w:val="NoSpacing"/>
      </w:pPr>
      <w:r>
        <w:t xml:space="preserve">(3) The alternative hypothesis for an </w:t>
      </w:r>
      <w:proofErr w:type="gramStart"/>
      <w:r>
        <w:t>ANOVA  F</w:t>
      </w:r>
      <w:proofErr w:type="gramEnd"/>
      <w:r>
        <w:t xml:space="preserve">  test is that </w:t>
      </w:r>
    </w:p>
    <w:p w:rsidR="007C22D5" w:rsidRDefault="007C22D5" w:rsidP="007C22D5">
      <w:pPr>
        <w:pStyle w:val="NoSpacing"/>
      </w:pPr>
    </w:p>
    <w:p w:rsidR="007C22D5" w:rsidRDefault="007C22D5" w:rsidP="007C22D5">
      <w:pPr>
        <w:pStyle w:val="NoSpacing"/>
      </w:pPr>
      <w:r>
        <w:t xml:space="preserve"> </w:t>
      </w:r>
      <w:proofErr w:type="gramStart"/>
      <w:r>
        <w:t>A.  all</w:t>
      </w:r>
      <w:proofErr w:type="gramEnd"/>
      <w:r>
        <w:t xml:space="preserve"> of the population variances are not equal. </w:t>
      </w:r>
    </w:p>
    <w:p w:rsidR="007C22D5" w:rsidRDefault="007C22D5" w:rsidP="007C22D5">
      <w:pPr>
        <w:pStyle w:val="NoSpacing"/>
      </w:pPr>
      <w:r>
        <w:t xml:space="preserve"> </w:t>
      </w:r>
      <w:proofErr w:type="gramStart"/>
      <w:r>
        <w:t>B.  none</w:t>
      </w:r>
      <w:proofErr w:type="gramEnd"/>
      <w:r>
        <w:t xml:space="preserve"> of the population means are equal. </w:t>
      </w:r>
    </w:p>
    <w:p w:rsidR="007C22D5" w:rsidRDefault="007C22D5" w:rsidP="007C22D5">
      <w:pPr>
        <w:pStyle w:val="NoSpacing"/>
      </w:pPr>
      <w:r>
        <w:t xml:space="preserve"> </w:t>
      </w:r>
      <w:proofErr w:type="gramStart"/>
      <w:r>
        <w:t>C.  at</w:t>
      </w:r>
      <w:proofErr w:type="gramEnd"/>
      <w:r>
        <w:t xml:space="preserve"> least two of the population means are not equal. </w:t>
      </w:r>
    </w:p>
    <w:p w:rsidR="007C22D5" w:rsidRDefault="007C22D5" w:rsidP="007C22D5">
      <w:pPr>
        <w:pStyle w:val="NoSpacing"/>
      </w:pPr>
      <w:r>
        <w:t xml:space="preserve"> </w:t>
      </w:r>
      <w:proofErr w:type="gramStart"/>
      <w:r>
        <w:t>D.  none</w:t>
      </w:r>
      <w:proofErr w:type="gramEnd"/>
      <w:r>
        <w:t xml:space="preserve"> of the population variances are equal. </w:t>
      </w:r>
    </w:p>
    <w:p w:rsidR="007C22D5" w:rsidRDefault="007C22D5" w:rsidP="007C22D5">
      <w:pPr>
        <w:pStyle w:val="NoSpacing"/>
      </w:pPr>
      <w:r>
        <w:t xml:space="preserve"> </w:t>
      </w:r>
      <w:proofErr w:type="gramStart"/>
      <w:r>
        <w:t>E.  all</w:t>
      </w:r>
      <w:proofErr w:type="gramEnd"/>
      <w:r>
        <w:t xml:space="preserve"> of the population means are not equal.</w:t>
      </w:r>
    </w:p>
    <w:p w:rsidR="00A83BE7" w:rsidRDefault="00A83BE7" w:rsidP="007C22D5">
      <w:pPr>
        <w:pStyle w:val="NoSpacing"/>
      </w:pPr>
    </w:p>
    <w:p w:rsidR="007C22D5" w:rsidRDefault="007C22D5" w:rsidP="007C22D5">
      <w:pPr>
        <w:pStyle w:val="NoSpacing"/>
      </w:pPr>
      <w:r>
        <w:t xml:space="preserve">(4) </w:t>
      </w:r>
      <w:proofErr w:type="gramStart"/>
      <w:r>
        <w:t>The  P</w:t>
      </w:r>
      <w:proofErr w:type="gramEnd"/>
      <w:r>
        <w:t xml:space="preserve">  value for an ANOVA  F  statistic is large if the sample </w:t>
      </w:r>
    </w:p>
    <w:p w:rsidR="007C22D5" w:rsidRDefault="007C22D5" w:rsidP="007C22D5">
      <w:pPr>
        <w:pStyle w:val="NoSpacing"/>
      </w:pPr>
    </w:p>
    <w:p w:rsidR="007C22D5" w:rsidRDefault="007C22D5" w:rsidP="007C22D5">
      <w:pPr>
        <w:pStyle w:val="NoSpacing"/>
      </w:pPr>
      <w:r>
        <w:t xml:space="preserve"> </w:t>
      </w:r>
      <w:proofErr w:type="gramStart"/>
      <w:r>
        <w:t>A.  standard</w:t>
      </w:r>
      <w:proofErr w:type="gramEnd"/>
      <w:r>
        <w:t xml:space="preserve"> deviations are small. </w:t>
      </w:r>
    </w:p>
    <w:p w:rsidR="007C22D5" w:rsidRDefault="007C22D5" w:rsidP="007C22D5">
      <w:pPr>
        <w:pStyle w:val="NoSpacing"/>
      </w:pPr>
      <w:r>
        <w:t xml:space="preserve"> </w:t>
      </w:r>
      <w:proofErr w:type="gramStart"/>
      <w:r>
        <w:t>B.  sizes</w:t>
      </w:r>
      <w:proofErr w:type="gramEnd"/>
      <w:r>
        <w:t xml:space="preserve"> are small. </w:t>
      </w:r>
    </w:p>
    <w:p w:rsidR="007C22D5" w:rsidRDefault="007C22D5" w:rsidP="007C22D5">
      <w:pPr>
        <w:pStyle w:val="NoSpacing"/>
      </w:pPr>
      <w:r>
        <w:t xml:space="preserve"> </w:t>
      </w:r>
      <w:proofErr w:type="gramStart"/>
      <w:r>
        <w:t>C.  sizes</w:t>
      </w:r>
      <w:proofErr w:type="gramEnd"/>
      <w:r>
        <w:t xml:space="preserve"> are equal. </w:t>
      </w:r>
    </w:p>
    <w:p w:rsidR="007C22D5" w:rsidRDefault="007C22D5" w:rsidP="007C22D5">
      <w:pPr>
        <w:pStyle w:val="NoSpacing"/>
      </w:pPr>
      <w:r>
        <w:t xml:space="preserve"> </w:t>
      </w:r>
      <w:proofErr w:type="gramStart"/>
      <w:r>
        <w:t>D.  standard</w:t>
      </w:r>
      <w:proofErr w:type="gramEnd"/>
      <w:r>
        <w:t xml:space="preserve"> deviations are equal. </w:t>
      </w:r>
    </w:p>
    <w:p w:rsidR="007C22D5" w:rsidRDefault="007C22D5" w:rsidP="007C22D5">
      <w:pPr>
        <w:pStyle w:val="NoSpacing"/>
      </w:pPr>
      <w:r>
        <w:t xml:space="preserve"> </w:t>
      </w:r>
      <w:proofErr w:type="gramStart"/>
      <w:r>
        <w:t>E.  means</w:t>
      </w:r>
      <w:proofErr w:type="gramEnd"/>
      <w:r>
        <w:t xml:space="preserve"> are about equal.</w:t>
      </w:r>
    </w:p>
    <w:p w:rsidR="007C22D5" w:rsidRDefault="007C22D5" w:rsidP="007C22D5">
      <w:pPr>
        <w:pStyle w:val="NoSpacing"/>
      </w:pPr>
    </w:p>
    <w:p w:rsidR="007C22D5" w:rsidRDefault="007C22D5" w:rsidP="007C22D5">
      <w:pPr>
        <w:pStyle w:val="NoSpacing"/>
      </w:pPr>
      <w:r>
        <w:t xml:space="preserve">(5) We anticipate a </w:t>
      </w:r>
      <w:proofErr w:type="gramStart"/>
      <w:r>
        <w:t>small  P</w:t>
      </w:r>
      <w:proofErr w:type="gramEnd"/>
      <w:r>
        <w:t xml:space="preserve">  value for an ANOVA  F  statistic if the box plots for the samples are </w:t>
      </w:r>
    </w:p>
    <w:p w:rsidR="007C22D5" w:rsidRDefault="007C22D5" w:rsidP="007C22D5">
      <w:pPr>
        <w:pStyle w:val="NoSpacing"/>
      </w:pPr>
    </w:p>
    <w:p w:rsidR="007C22D5" w:rsidRDefault="007C22D5" w:rsidP="007C22D5">
      <w:pPr>
        <w:pStyle w:val="NoSpacing"/>
      </w:pPr>
      <w:r>
        <w:t xml:space="preserve"> </w:t>
      </w:r>
      <w:proofErr w:type="gramStart"/>
      <w:r>
        <w:t>A.  wide</w:t>
      </w:r>
      <w:proofErr w:type="gramEnd"/>
      <w:r>
        <w:t xml:space="preserve"> and similarly located. </w:t>
      </w:r>
    </w:p>
    <w:p w:rsidR="007C22D5" w:rsidRDefault="007C22D5" w:rsidP="007C22D5">
      <w:pPr>
        <w:pStyle w:val="NoSpacing"/>
      </w:pPr>
      <w:r>
        <w:t xml:space="preserve"> </w:t>
      </w:r>
      <w:proofErr w:type="gramStart"/>
      <w:r>
        <w:t>B.  symmetrical</w:t>
      </w:r>
      <w:proofErr w:type="gramEnd"/>
      <w:r>
        <w:t xml:space="preserve">. </w:t>
      </w:r>
    </w:p>
    <w:p w:rsidR="007C22D5" w:rsidRDefault="007C22D5" w:rsidP="007C22D5">
      <w:pPr>
        <w:pStyle w:val="NoSpacing"/>
      </w:pPr>
      <w:r>
        <w:t xml:space="preserve"> </w:t>
      </w:r>
      <w:proofErr w:type="gramStart"/>
      <w:r>
        <w:t>C.  narrow</w:t>
      </w:r>
      <w:proofErr w:type="gramEnd"/>
      <w:r>
        <w:t xml:space="preserve"> and located differently. </w:t>
      </w:r>
    </w:p>
    <w:p w:rsidR="007C22D5" w:rsidRDefault="007C22D5" w:rsidP="007C22D5">
      <w:pPr>
        <w:pStyle w:val="NoSpacing"/>
      </w:pPr>
      <w:r>
        <w:t xml:space="preserve"> </w:t>
      </w:r>
      <w:proofErr w:type="gramStart"/>
      <w:r>
        <w:t>D.  wide</w:t>
      </w:r>
      <w:proofErr w:type="gramEnd"/>
      <w:r>
        <w:t xml:space="preserve"> and have similar medians. </w:t>
      </w:r>
    </w:p>
    <w:p w:rsidR="00A83BE7" w:rsidRDefault="007C22D5" w:rsidP="007C22D5">
      <w:pPr>
        <w:pStyle w:val="NoSpacing"/>
      </w:pPr>
      <w:r>
        <w:t xml:space="preserve"> </w:t>
      </w:r>
      <w:proofErr w:type="gramStart"/>
      <w:r>
        <w:t>E.  identical</w:t>
      </w:r>
      <w:proofErr w:type="gramEnd"/>
      <w:r>
        <w:t>.</w:t>
      </w:r>
    </w:p>
    <w:p w:rsidR="00A83BE7" w:rsidRDefault="00A83BE7" w:rsidP="007C22D5">
      <w:pPr>
        <w:pStyle w:val="NoSpacing"/>
      </w:pPr>
    </w:p>
    <w:p w:rsidR="007C22D5" w:rsidRDefault="00D720B1" w:rsidP="007C22D5">
      <w:pPr>
        <w:pStyle w:val="NoSpacing"/>
      </w:pPr>
      <w:r>
        <w:t>(6)</w:t>
      </w:r>
      <w:r w:rsidR="007C22D5">
        <w:t xml:space="preserve"> Tes</w:t>
      </w:r>
      <w:r>
        <w:t>t the claim that the 5 radiologists</w:t>
      </w:r>
      <w:r w:rsidR="007C22D5">
        <w:t xml:space="preserve"> have </w:t>
      </w:r>
      <w:r>
        <w:t>the same mean time to read a scan.</w:t>
      </w:r>
      <w:r w:rsidR="007C22D5">
        <w:t xml:space="preserve"> </w:t>
      </w:r>
    </w:p>
    <w:p w:rsidR="00D720B1" w:rsidRDefault="00D720B1" w:rsidP="007C22D5">
      <w:pPr>
        <w:pStyle w:val="NoSpacing"/>
      </w:pPr>
    </w:p>
    <w:tbl>
      <w:tblPr>
        <w:tblStyle w:val="TableGrid"/>
        <w:tblW w:w="0" w:type="auto"/>
        <w:tblLook w:val="04A0" w:firstRow="1" w:lastRow="0" w:firstColumn="1" w:lastColumn="0" w:noHBand="0" w:noVBand="1"/>
      </w:tblPr>
      <w:tblGrid>
        <w:gridCol w:w="1753"/>
        <w:gridCol w:w="1580"/>
        <w:gridCol w:w="1573"/>
        <w:gridCol w:w="1592"/>
        <w:gridCol w:w="1550"/>
        <w:gridCol w:w="1528"/>
      </w:tblGrid>
      <w:tr w:rsidR="00D720B1" w:rsidTr="00D720B1">
        <w:tc>
          <w:tcPr>
            <w:tcW w:w="1753" w:type="dxa"/>
          </w:tcPr>
          <w:p w:rsidR="00D720B1" w:rsidRDefault="00D720B1" w:rsidP="007C22D5">
            <w:pPr>
              <w:pStyle w:val="NoSpacing"/>
            </w:pPr>
            <w:r>
              <w:t>Source</w:t>
            </w:r>
          </w:p>
        </w:tc>
        <w:tc>
          <w:tcPr>
            <w:tcW w:w="1580" w:type="dxa"/>
          </w:tcPr>
          <w:p w:rsidR="00D720B1" w:rsidRDefault="00D720B1" w:rsidP="007C22D5">
            <w:pPr>
              <w:pStyle w:val="NoSpacing"/>
            </w:pPr>
            <w:r>
              <w:t>DF</w:t>
            </w:r>
          </w:p>
        </w:tc>
        <w:tc>
          <w:tcPr>
            <w:tcW w:w="1573" w:type="dxa"/>
          </w:tcPr>
          <w:p w:rsidR="00D720B1" w:rsidRDefault="00D720B1" w:rsidP="007C22D5">
            <w:pPr>
              <w:pStyle w:val="NoSpacing"/>
            </w:pPr>
            <w:r>
              <w:t>SS</w:t>
            </w:r>
          </w:p>
        </w:tc>
        <w:tc>
          <w:tcPr>
            <w:tcW w:w="1592" w:type="dxa"/>
          </w:tcPr>
          <w:p w:rsidR="00D720B1" w:rsidRDefault="00D720B1" w:rsidP="007C22D5">
            <w:pPr>
              <w:pStyle w:val="NoSpacing"/>
            </w:pPr>
            <w:r>
              <w:t>MS</w:t>
            </w:r>
          </w:p>
        </w:tc>
        <w:tc>
          <w:tcPr>
            <w:tcW w:w="1550" w:type="dxa"/>
          </w:tcPr>
          <w:p w:rsidR="00D720B1" w:rsidRDefault="00D720B1" w:rsidP="007C22D5">
            <w:pPr>
              <w:pStyle w:val="NoSpacing"/>
            </w:pPr>
            <w:r>
              <w:t>F</w:t>
            </w:r>
          </w:p>
        </w:tc>
        <w:tc>
          <w:tcPr>
            <w:tcW w:w="1528" w:type="dxa"/>
          </w:tcPr>
          <w:p w:rsidR="00D720B1" w:rsidRDefault="00D720B1" w:rsidP="007C22D5">
            <w:pPr>
              <w:pStyle w:val="NoSpacing"/>
            </w:pPr>
            <w:r>
              <w:t>P</w:t>
            </w:r>
          </w:p>
        </w:tc>
      </w:tr>
      <w:tr w:rsidR="00D720B1" w:rsidTr="00D720B1">
        <w:tc>
          <w:tcPr>
            <w:tcW w:w="1753" w:type="dxa"/>
          </w:tcPr>
          <w:p w:rsidR="00D720B1" w:rsidRDefault="00D720B1" w:rsidP="007C22D5">
            <w:pPr>
              <w:pStyle w:val="NoSpacing"/>
            </w:pPr>
            <w:r>
              <w:t>Radiologist</w:t>
            </w:r>
          </w:p>
        </w:tc>
        <w:tc>
          <w:tcPr>
            <w:tcW w:w="1580" w:type="dxa"/>
          </w:tcPr>
          <w:p w:rsidR="00D720B1" w:rsidRDefault="00D720B1" w:rsidP="007C22D5">
            <w:pPr>
              <w:pStyle w:val="NoSpacing"/>
            </w:pPr>
            <w:r>
              <w:t>4</w:t>
            </w:r>
          </w:p>
        </w:tc>
        <w:tc>
          <w:tcPr>
            <w:tcW w:w="1573" w:type="dxa"/>
          </w:tcPr>
          <w:p w:rsidR="00D720B1" w:rsidRDefault="00D720B1" w:rsidP="007C22D5">
            <w:pPr>
              <w:pStyle w:val="NoSpacing"/>
            </w:pPr>
            <w:r>
              <w:t>59.08</w:t>
            </w:r>
          </w:p>
        </w:tc>
        <w:tc>
          <w:tcPr>
            <w:tcW w:w="1592" w:type="dxa"/>
          </w:tcPr>
          <w:p w:rsidR="00D720B1" w:rsidRDefault="00D720B1" w:rsidP="007C22D5">
            <w:pPr>
              <w:pStyle w:val="NoSpacing"/>
            </w:pPr>
            <w:r>
              <w:t>19.76</w:t>
            </w:r>
          </w:p>
        </w:tc>
        <w:tc>
          <w:tcPr>
            <w:tcW w:w="1550" w:type="dxa"/>
          </w:tcPr>
          <w:p w:rsidR="00D720B1" w:rsidRDefault="00D720B1" w:rsidP="007C22D5">
            <w:pPr>
              <w:pStyle w:val="NoSpacing"/>
            </w:pPr>
            <w:r>
              <w:t>2.37</w:t>
            </w:r>
          </w:p>
        </w:tc>
        <w:tc>
          <w:tcPr>
            <w:tcW w:w="1528" w:type="dxa"/>
          </w:tcPr>
          <w:p w:rsidR="00D720B1" w:rsidRDefault="00D720B1" w:rsidP="007C22D5">
            <w:pPr>
              <w:pStyle w:val="NoSpacing"/>
            </w:pPr>
            <w:r>
              <w:t>.096</w:t>
            </w:r>
          </w:p>
        </w:tc>
      </w:tr>
      <w:tr w:rsidR="00D720B1" w:rsidTr="00D720B1">
        <w:tc>
          <w:tcPr>
            <w:tcW w:w="1753" w:type="dxa"/>
          </w:tcPr>
          <w:p w:rsidR="00D720B1" w:rsidRDefault="00D720B1" w:rsidP="007C22D5">
            <w:pPr>
              <w:pStyle w:val="NoSpacing"/>
            </w:pPr>
            <w:r>
              <w:t>Radiology machine</w:t>
            </w:r>
          </w:p>
        </w:tc>
        <w:tc>
          <w:tcPr>
            <w:tcW w:w="1580" w:type="dxa"/>
          </w:tcPr>
          <w:p w:rsidR="00D720B1" w:rsidRDefault="00D720B1" w:rsidP="007C22D5">
            <w:pPr>
              <w:pStyle w:val="NoSpacing"/>
            </w:pPr>
            <w:r>
              <w:t>4</w:t>
            </w:r>
          </w:p>
        </w:tc>
        <w:tc>
          <w:tcPr>
            <w:tcW w:w="1573" w:type="dxa"/>
          </w:tcPr>
          <w:p w:rsidR="00D720B1" w:rsidRDefault="00D720B1" w:rsidP="007C22D5">
            <w:pPr>
              <w:pStyle w:val="NoSpacing"/>
            </w:pPr>
            <w:r>
              <w:t>93.23</w:t>
            </w:r>
          </w:p>
        </w:tc>
        <w:tc>
          <w:tcPr>
            <w:tcW w:w="1592" w:type="dxa"/>
          </w:tcPr>
          <w:p w:rsidR="00D720B1" w:rsidRDefault="00D720B1" w:rsidP="007C22D5">
            <w:pPr>
              <w:pStyle w:val="NoSpacing"/>
            </w:pPr>
            <w:r>
              <w:t>46.82</w:t>
            </w:r>
          </w:p>
        </w:tc>
        <w:tc>
          <w:tcPr>
            <w:tcW w:w="1550" w:type="dxa"/>
          </w:tcPr>
          <w:p w:rsidR="00D720B1" w:rsidRDefault="00D720B1" w:rsidP="007C22D5">
            <w:pPr>
              <w:pStyle w:val="NoSpacing"/>
            </w:pPr>
            <w:r>
              <w:t>5.61</w:t>
            </w:r>
          </w:p>
        </w:tc>
        <w:tc>
          <w:tcPr>
            <w:tcW w:w="1528" w:type="dxa"/>
          </w:tcPr>
          <w:p w:rsidR="00D720B1" w:rsidRDefault="00D720B1" w:rsidP="007C22D5">
            <w:pPr>
              <w:pStyle w:val="NoSpacing"/>
            </w:pPr>
            <w:r>
              <w:t>.005</w:t>
            </w:r>
          </w:p>
        </w:tc>
      </w:tr>
      <w:tr w:rsidR="00D720B1" w:rsidTr="00D720B1">
        <w:tc>
          <w:tcPr>
            <w:tcW w:w="1753" w:type="dxa"/>
          </w:tcPr>
          <w:p w:rsidR="00D720B1" w:rsidRDefault="00D720B1" w:rsidP="007C22D5">
            <w:pPr>
              <w:pStyle w:val="NoSpacing"/>
            </w:pPr>
            <w:r>
              <w:t>Error</w:t>
            </w:r>
          </w:p>
        </w:tc>
        <w:tc>
          <w:tcPr>
            <w:tcW w:w="1580" w:type="dxa"/>
          </w:tcPr>
          <w:p w:rsidR="00D720B1" w:rsidRDefault="00D720B1" w:rsidP="007C22D5">
            <w:pPr>
              <w:pStyle w:val="NoSpacing"/>
            </w:pPr>
            <w:r>
              <w:t>16</w:t>
            </w:r>
          </w:p>
        </w:tc>
        <w:tc>
          <w:tcPr>
            <w:tcW w:w="1573" w:type="dxa"/>
          </w:tcPr>
          <w:p w:rsidR="00D720B1" w:rsidRDefault="00D720B1" w:rsidP="007C22D5">
            <w:pPr>
              <w:pStyle w:val="NoSpacing"/>
            </w:pPr>
            <w:r>
              <w:t>48.33</w:t>
            </w:r>
          </w:p>
        </w:tc>
        <w:tc>
          <w:tcPr>
            <w:tcW w:w="1592" w:type="dxa"/>
          </w:tcPr>
          <w:p w:rsidR="00D720B1" w:rsidRDefault="00D720B1" w:rsidP="007C22D5">
            <w:pPr>
              <w:pStyle w:val="NoSpacing"/>
            </w:pPr>
            <w:r>
              <w:t>8.35</w:t>
            </w:r>
          </w:p>
        </w:tc>
        <w:tc>
          <w:tcPr>
            <w:tcW w:w="1550" w:type="dxa"/>
          </w:tcPr>
          <w:p w:rsidR="00D720B1" w:rsidRDefault="00D720B1" w:rsidP="007C22D5">
            <w:pPr>
              <w:pStyle w:val="NoSpacing"/>
            </w:pPr>
          </w:p>
        </w:tc>
        <w:tc>
          <w:tcPr>
            <w:tcW w:w="1528" w:type="dxa"/>
          </w:tcPr>
          <w:p w:rsidR="00D720B1" w:rsidRDefault="00D720B1" w:rsidP="007C22D5">
            <w:pPr>
              <w:pStyle w:val="NoSpacing"/>
            </w:pPr>
          </w:p>
        </w:tc>
      </w:tr>
      <w:tr w:rsidR="00D720B1" w:rsidTr="00D720B1">
        <w:tc>
          <w:tcPr>
            <w:tcW w:w="1753" w:type="dxa"/>
          </w:tcPr>
          <w:p w:rsidR="00D720B1" w:rsidRDefault="00D720B1" w:rsidP="007C22D5">
            <w:pPr>
              <w:pStyle w:val="NoSpacing"/>
            </w:pPr>
            <w:r>
              <w:t>Total</w:t>
            </w:r>
          </w:p>
        </w:tc>
        <w:tc>
          <w:tcPr>
            <w:tcW w:w="1580" w:type="dxa"/>
          </w:tcPr>
          <w:p w:rsidR="00D720B1" w:rsidRDefault="00D720B1" w:rsidP="007C22D5">
            <w:pPr>
              <w:pStyle w:val="NoSpacing"/>
            </w:pPr>
            <w:r>
              <w:t>24</w:t>
            </w:r>
          </w:p>
        </w:tc>
        <w:tc>
          <w:tcPr>
            <w:tcW w:w="1573" w:type="dxa"/>
          </w:tcPr>
          <w:p w:rsidR="00D720B1" w:rsidRDefault="00D720B1" w:rsidP="007C22D5">
            <w:pPr>
              <w:pStyle w:val="NoSpacing"/>
            </w:pPr>
            <w:r>
              <w:t>200.64</w:t>
            </w:r>
          </w:p>
        </w:tc>
        <w:tc>
          <w:tcPr>
            <w:tcW w:w="1592" w:type="dxa"/>
          </w:tcPr>
          <w:p w:rsidR="00D720B1" w:rsidRDefault="00D720B1" w:rsidP="007C22D5">
            <w:pPr>
              <w:pStyle w:val="NoSpacing"/>
            </w:pPr>
          </w:p>
        </w:tc>
        <w:tc>
          <w:tcPr>
            <w:tcW w:w="1550" w:type="dxa"/>
          </w:tcPr>
          <w:p w:rsidR="00D720B1" w:rsidRDefault="00D720B1" w:rsidP="007C22D5">
            <w:pPr>
              <w:pStyle w:val="NoSpacing"/>
            </w:pPr>
          </w:p>
        </w:tc>
        <w:tc>
          <w:tcPr>
            <w:tcW w:w="1528" w:type="dxa"/>
          </w:tcPr>
          <w:p w:rsidR="00D720B1" w:rsidRDefault="00D720B1" w:rsidP="007C22D5">
            <w:pPr>
              <w:pStyle w:val="NoSpacing"/>
            </w:pPr>
          </w:p>
        </w:tc>
      </w:tr>
    </w:tbl>
    <w:p w:rsidR="00D720B1" w:rsidRDefault="00D720B1" w:rsidP="007C22D5">
      <w:pPr>
        <w:pStyle w:val="NoSpacing"/>
      </w:pPr>
    </w:p>
    <w:p w:rsidR="007C22D5" w:rsidRDefault="007C22D5" w:rsidP="007C22D5">
      <w:pPr>
        <w:pStyle w:val="NoSpacing"/>
      </w:pPr>
    </w:p>
    <w:p w:rsidR="007C22D5" w:rsidRDefault="00D720B1" w:rsidP="007C22D5">
      <w:pPr>
        <w:pStyle w:val="NoSpacing"/>
      </w:pPr>
      <w:r>
        <w:t>(a) The F−</w:t>
      </w:r>
      <w:r w:rsidR="007C22D5">
        <w:t xml:space="preserve">test statistic is   . </w:t>
      </w:r>
    </w:p>
    <w:p w:rsidR="007C22D5" w:rsidRDefault="007C22D5" w:rsidP="007C22D5">
      <w:pPr>
        <w:pStyle w:val="NoSpacing"/>
      </w:pPr>
    </w:p>
    <w:p w:rsidR="007C22D5" w:rsidRDefault="007C22D5" w:rsidP="007C22D5">
      <w:pPr>
        <w:pStyle w:val="NoSpacing"/>
      </w:pPr>
      <w:r>
        <w:t xml:space="preserve">(b) The P-value is   . </w:t>
      </w:r>
    </w:p>
    <w:p w:rsidR="007C22D5" w:rsidRDefault="007C22D5" w:rsidP="007C22D5">
      <w:pPr>
        <w:pStyle w:val="NoSpacing"/>
      </w:pPr>
    </w:p>
    <w:p w:rsidR="007C22D5" w:rsidRDefault="007C22D5" w:rsidP="007C22D5">
      <w:pPr>
        <w:pStyle w:val="NoSpacing"/>
      </w:pPr>
      <w:r>
        <w:t>(c) Is there sufficient evidence to warrant the rejection of the cl</w:t>
      </w:r>
      <w:r w:rsidR="00D720B1">
        <w:t>aim that the 5 radiologist</w:t>
      </w:r>
      <w:r>
        <w:t xml:space="preserve"> have</w:t>
      </w:r>
      <w:r w:rsidR="00D720B1">
        <w:t xml:space="preserve"> the same mean time to read a scan</w:t>
      </w:r>
      <w:r>
        <w:t xml:space="preserve">? </w:t>
      </w:r>
    </w:p>
    <w:p w:rsidR="007C22D5" w:rsidRDefault="00D720B1" w:rsidP="007C22D5">
      <w:pPr>
        <w:pStyle w:val="NoSpacing"/>
      </w:pPr>
      <w:r>
        <w:t xml:space="preserve"> </w:t>
      </w:r>
      <w:r w:rsidR="007C22D5">
        <w:t xml:space="preserve">A.  Yes </w:t>
      </w:r>
    </w:p>
    <w:p w:rsidR="007C22D5" w:rsidRDefault="007C22D5" w:rsidP="007C22D5">
      <w:pPr>
        <w:pStyle w:val="NoSpacing"/>
      </w:pPr>
      <w:r>
        <w:t xml:space="preserve"> B.  No</w:t>
      </w:r>
    </w:p>
    <w:p w:rsidR="007C22D5" w:rsidRDefault="007C22D5" w:rsidP="007C22D5">
      <w:pPr>
        <w:pStyle w:val="NoSpacing"/>
      </w:pPr>
    </w:p>
    <w:p w:rsidR="007C22D5" w:rsidRDefault="00D720B1" w:rsidP="007C22D5">
      <w:pPr>
        <w:pStyle w:val="NoSpacing"/>
      </w:pPr>
      <w:r>
        <w:t xml:space="preserve"> </w:t>
      </w:r>
      <w:r w:rsidR="00C833B0">
        <w:t>(7)</w:t>
      </w:r>
      <w:r w:rsidR="007C22D5">
        <w:t xml:space="preserve"> Test the claim that the choice of </w:t>
      </w:r>
      <w:r>
        <w:t xml:space="preserve">radiology </w:t>
      </w:r>
      <w:r w:rsidR="007C22D5">
        <w:t>machine has no</w:t>
      </w:r>
      <w:r>
        <w:t xml:space="preserve"> effect on the scan read time</w:t>
      </w:r>
      <w:r w:rsidR="007C22D5">
        <w:t xml:space="preserve">. </w:t>
      </w:r>
    </w:p>
    <w:p w:rsidR="007C22D5" w:rsidRDefault="007C22D5" w:rsidP="007C22D5">
      <w:pPr>
        <w:pStyle w:val="NoSpacing"/>
      </w:pPr>
    </w:p>
    <w:p w:rsidR="007C22D5" w:rsidRDefault="00D720B1" w:rsidP="007C22D5">
      <w:pPr>
        <w:pStyle w:val="NoSpacing"/>
      </w:pPr>
      <w:r>
        <w:t xml:space="preserve">(a) The F− </w:t>
      </w:r>
      <w:r w:rsidR="007C22D5">
        <w:t xml:space="preserve">test statistic is   . </w:t>
      </w:r>
    </w:p>
    <w:p w:rsidR="007C22D5" w:rsidRDefault="007C22D5" w:rsidP="007C22D5">
      <w:pPr>
        <w:pStyle w:val="NoSpacing"/>
      </w:pPr>
    </w:p>
    <w:p w:rsidR="007C22D5" w:rsidRDefault="007C22D5" w:rsidP="007C22D5">
      <w:pPr>
        <w:pStyle w:val="NoSpacing"/>
      </w:pPr>
      <w:r>
        <w:t xml:space="preserve">(b) The P-value is   . </w:t>
      </w:r>
    </w:p>
    <w:p w:rsidR="007C22D5" w:rsidRDefault="007C22D5" w:rsidP="007C22D5">
      <w:pPr>
        <w:pStyle w:val="NoSpacing"/>
      </w:pPr>
    </w:p>
    <w:p w:rsidR="007C22D5" w:rsidRDefault="007C22D5" w:rsidP="007C22D5">
      <w:pPr>
        <w:pStyle w:val="NoSpacing"/>
      </w:pPr>
      <w:r>
        <w:t xml:space="preserve">(c) Is there sufficient evidence to warrant the rejection of the </w:t>
      </w:r>
      <w:r w:rsidR="00D720B1">
        <w:t>claim that the choice of radiology machine</w:t>
      </w:r>
      <w:r>
        <w:t xml:space="preserve"> has no</w:t>
      </w:r>
      <w:r w:rsidR="00D720B1">
        <w:t xml:space="preserve"> effect on the scan read time</w:t>
      </w:r>
      <w:r>
        <w:t xml:space="preserve">? </w:t>
      </w:r>
    </w:p>
    <w:p w:rsidR="007C22D5" w:rsidRDefault="007C22D5" w:rsidP="007C22D5">
      <w:pPr>
        <w:pStyle w:val="NoSpacing"/>
      </w:pPr>
    </w:p>
    <w:p w:rsidR="007C22D5" w:rsidRDefault="007C22D5" w:rsidP="007C22D5">
      <w:pPr>
        <w:pStyle w:val="NoSpacing"/>
      </w:pPr>
      <w:r>
        <w:t xml:space="preserve"> A.  No </w:t>
      </w:r>
    </w:p>
    <w:p w:rsidR="007C22D5" w:rsidRDefault="007C22D5" w:rsidP="007C22D5">
      <w:pPr>
        <w:pStyle w:val="NoSpacing"/>
      </w:pPr>
      <w:r>
        <w:t xml:space="preserve"> B.  Yes</w:t>
      </w:r>
    </w:p>
    <w:p w:rsidR="007C22D5" w:rsidRDefault="007C22D5" w:rsidP="007C22D5">
      <w:pPr>
        <w:pStyle w:val="NoSpacing"/>
      </w:pPr>
    </w:p>
    <w:p w:rsidR="007C22D5" w:rsidRDefault="00C833B0" w:rsidP="00D720B1">
      <w:pPr>
        <w:pStyle w:val="NoSpacing"/>
      </w:pPr>
      <w:r>
        <w:t xml:space="preserve">(8) </w:t>
      </w:r>
      <w:r w:rsidR="00D720B1">
        <w:t>The sample data are SAT scores on the verbal and math portions of SAT-I.</w:t>
      </w:r>
    </w:p>
    <w:p w:rsidR="00C833B0" w:rsidRDefault="00C833B0" w:rsidP="00D720B1">
      <w:pPr>
        <w:pStyle w:val="NoSpacing"/>
      </w:pPr>
    </w:p>
    <w:p w:rsidR="00C833B0" w:rsidRDefault="00C833B0" w:rsidP="00D720B1">
      <w:pPr>
        <w:pStyle w:val="NoSpacing"/>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833B0" w:rsidTr="00C833B0">
        <w:tc>
          <w:tcPr>
            <w:tcW w:w="1596" w:type="dxa"/>
          </w:tcPr>
          <w:p w:rsidR="00C833B0" w:rsidRDefault="00C833B0" w:rsidP="00D720B1">
            <w:pPr>
              <w:pStyle w:val="NoSpacing"/>
            </w:pPr>
            <w:r>
              <w:t>Source</w:t>
            </w:r>
          </w:p>
        </w:tc>
        <w:tc>
          <w:tcPr>
            <w:tcW w:w="1596" w:type="dxa"/>
          </w:tcPr>
          <w:p w:rsidR="00C833B0" w:rsidRDefault="00C833B0" w:rsidP="00D720B1">
            <w:pPr>
              <w:pStyle w:val="NoSpacing"/>
            </w:pPr>
            <w:r>
              <w:t>DF</w:t>
            </w:r>
          </w:p>
        </w:tc>
        <w:tc>
          <w:tcPr>
            <w:tcW w:w="1596" w:type="dxa"/>
          </w:tcPr>
          <w:p w:rsidR="00C833B0" w:rsidRDefault="00C833B0" w:rsidP="00D720B1">
            <w:pPr>
              <w:pStyle w:val="NoSpacing"/>
            </w:pPr>
            <w:r>
              <w:t>SS</w:t>
            </w:r>
          </w:p>
        </w:tc>
        <w:tc>
          <w:tcPr>
            <w:tcW w:w="1596" w:type="dxa"/>
          </w:tcPr>
          <w:p w:rsidR="00C833B0" w:rsidRDefault="00C833B0" w:rsidP="00D720B1">
            <w:pPr>
              <w:pStyle w:val="NoSpacing"/>
            </w:pPr>
            <w:r>
              <w:t>MS</w:t>
            </w:r>
          </w:p>
        </w:tc>
        <w:tc>
          <w:tcPr>
            <w:tcW w:w="1596" w:type="dxa"/>
          </w:tcPr>
          <w:p w:rsidR="00C833B0" w:rsidRDefault="00C833B0" w:rsidP="00D720B1">
            <w:pPr>
              <w:pStyle w:val="NoSpacing"/>
            </w:pPr>
            <w:r>
              <w:t>F</w:t>
            </w:r>
          </w:p>
        </w:tc>
        <w:tc>
          <w:tcPr>
            <w:tcW w:w="1596" w:type="dxa"/>
          </w:tcPr>
          <w:p w:rsidR="00C833B0" w:rsidRDefault="00C833B0" w:rsidP="00D720B1">
            <w:pPr>
              <w:pStyle w:val="NoSpacing"/>
            </w:pPr>
            <w:r>
              <w:t>P</w:t>
            </w:r>
          </w:p>
        </w:tc>
      </w:tr>
      <w:tr w:rsidR="00C833B0" w:rsidTr="00C833B0">
        <w:tc>
          <w:tcPr>
            <w:tcW w:w="1596" w:type="dxa"/>
          </w:tcPr>
          <w:p w:rsidR="00C833B0" w:rsidRDefault="00C833B0" w:rsidP="00D720B1">
            <w:pPr>
              <w:pStyle w:val="NoSpacing"/>
            </w:pPr>
            <w:r>
              <w:t>Gender</w:t>
            </w:r>
          </w:p>
        </w:tc>
        <w:tc>
          <w:tcPr>
            <w:tcW w:w="1596" w:type="dxa"/>
          </w:tcPr>
          <w:p w:rsidR="00C833B0" w:rsidRDefault="00C833B0" w:rsidP="00D720B1">
            <w:pPr>
              <w:pStyle w:val="NoSpacing"/>
            </w:pPr>
            <w:r>
              <w:t>1</w:t>
            </w:r>
          </w:p>
        </w:tc>
        <w:tc>
          <w:tcPr>
            <w:tcW w:w="1596" w:type="dxa"/>
          </w:tcPr>
          <w:p w:rsidR="00C833B0" w:rsidRDefault="00C833B0" w:rsidP="00D720B1">
            <w:pPr>
              <w:pStyle w:val="NoSpacing"/>
            </w:pPr>
            <w:r>
              <w:t>52800</w:t>
            </w:r>
          </w:p>
        </w:tc>
        <w:tc>
          <w:tcPr>
            <w:tcW w:w="1596" w:type="dxa"/>
          </w:tcPr>
          <w:p w:rsidR="00C833B0" w:rsidRDefault="00C833B0" w:rsidP="00D720B1">
            <w:pPr>
              <w:pStyle w:val="NoSpacing"/>
            </w:pPr>
            <w:r>
              <w:t>52800</w:t>
            </w:r>
          </w:p>
        </w:tc>
        <w:tc>
          <w:tcPr>
            <w:tcW w:w="1596" w:type="dxa"/>
          </w:tcPr>
          <w:p w:rsidR="00C833B0" w:rsidRDefault="00C833B0" w:rsidP="00D720B1">
            <w:pPr>
              <w:pStyle w:val="NoSpacing"/>
            </w:pPr>
            <w:r>
              <w:t>5</w:t>
            </w:r>
          </w:p>
        </w:tc>
        <w:tc>
          <w:tcPr>
            <w:tcW w:w="1596" w:type="dxa"/>
          </w:tcPr>
          <w:p w:rsidR="00C833B0" w:rsidRDefault="00C833B0" w:rsidP="00D720B1">
            <w:pPr>
              <w:pStyle w:val="NoSpacing"/>
            </w:pPr>
            <w:r>
              <w:t>0.032</w:t>
            </w:r>
          </w:p>
        </w:tc>
      </w:tr>
      <w:tr w:rsidR="00C833B0" w:rsidTr="00C833B0">
        <w:tc>
          <w:tcPr>
            <w:tcW w:w="1596" w:type="dxa"/>
          </w:tcPr>
          <w:p w:rsidR="00C833B0" w:rsidRDefault="00C833B0" w:rsidP="00D720B1">
            <w:pPr>
              <w:pStyle w:val="NoSpacing"/>
            </w:pPr>
            <w:r>
              <w:t>Verbal/Math</w:t>
            </w:r>
          </w:p>
        </w:tc>
        <w:tc>
          <w:tcPr>
            <w:tcW w:w="1596" w:type="dxa"/>
          </w:tcPr>
          <w:p w:rsidR="00C833B0" w:rsidRDefault="00C833B0" w:rsidP="00D720B1">
            <w:pPr>
              <w:pStyle w:val="NoSpacing"/>
            </w:pPr>
            <w:r>
              <w:t>1</w:t>
            </w:r>
          </w:p>
        </w:tc>
        <w:tc>
          <w:tcPr>
            <w:tcW w:w="1596" w:type="dxa"/>
          </w:tcPr>
          <w:p w:rsidR="00C833B0" w:rsidRDefault="00C833B0" w:rsidP="00D720B1">
            <w:pPr>
              <w:pStyle w:val="NoSpacing"/>
            </w:pPr>
            <w:r>
              <w:t>6043</w:t>
            </w:r>
          </w:p>
        </w:tc>
        <w:tc>
          <w:tcPr>
            <w:tcW w:w="1596" w:type="dxa"/>
          </w:tcPr>
          <w:p w:rsidR="00C833B0" w:rsidRDefault="00C833B0" w:rsidP="00D720B1">
            <w:pPr>
              <w:pStyle w:val="NoSpacing"/>
            </w:pPr>
            <w:r>
              <w:t>6043</w:t>
            </w:r>
          </w:p>
        </w:tc>
        <w:tc>
          <w:tcPr>
            <w:tcW w:w="1596" w:type="dxa"/>
          </w:tcPr>
          <w:p w:rsidR="00C833B0" w:rsidRDefault="00C833B0" w:rsidP="00D720B1">
            <w:pPr>
              <w:pStyle w:val="NoSpacing"/>
            </w:pPr>
            <w:r>
              <w:t>0.57</w:t>
            </w:r>
          </w:p>
        </w:tc>
        <w:tc>
          <w:tcPr>
            <w:tcW w:w="1596" w:type="dxa"/>
          </w:tcPr>
          <w:p w:rsidR="00C833B0" w:rsidRDefault="00C833B0" w:rsidP="00D720B1">
            <w:pPr>
              <w:pStyle w:val="NoSpacing"/>
            </w:pPr>
            <w:r>
              <w:t>0.454</w:t>
            </w:r>
          </w:p>
        </w:tc>
      </w:tr>
      <w:tr w:rsidR="00C833B0" w:rsidTr="00C833B0">
        <w:tc>
          <w:tcPr>
            <w:tcW w:w="1596" w:type="dxa"/>
          </w:tcPr>
          <w:p w:rsidR="00C833B0" w:rsidRDefault="00C833B0" w:rsidP="00D720B1">
            <w:pPr>
              <w:pStyle w:val="NoSpacing"/>
            </w:pPr>
            <w:r>
              <w:t>Interaction</w:t>
            </w:r>
          </w:p>
        </w:tc>
        <w:tc>
          <w:tcPr>
            <w:tcW w:w="1596" w:type="dxa"/>
          </w:tcPr>
          <w:p w:rsidR="00C833B0" w:rsidRDefault="00C833B0" w:rsidP="00D720B1">
            <w:pPr>
              <w:pStyle w:val="NoSpacing"/>
            </w:pPr>
            <w:r>
              <w:t>1</w:t>
            </w:r>
          </w:p>
        </w:tc>
        <w:tc>
          <w:tcPr>
            <w:tcW w:w="1596" w:type="dxa"/>
          </w:tcPr>
          <w:p w:rsidR="00C833B0" w:rsidRDefault="00C833B0" w:rsidP="00D720B1">
            <w:pPr>
              <w:pStyle w:val="NoSpacing"/>
            </w:pPr>
            <w:r>
              <w:t>31618</w:t>
            </w:r>
          </w:p>
        </w:tc>
        <w:tc>
          <w:tcPr>
            <w:tcW w:w="1596" w:type="dxa"/>
          </w:tcPr>
          <w:p w:rsidR="00C833B0" w:rsidRDefault="00C833B0" w:rsidP="00D720B1">
            <w:pPr>
              <w:pStyle w:val="NoSpacing"/>
            </w:pPr>
            <w:r>
              <w:t>31618</w:t>
            </w:r>
          </w:p>
        </w:tc>
        <w:tc>
          <w:tcPr>
            <w:tcW w:w="1596" w:type="dxa"/>
          </w:tcPr>
          <w:p w:rsidR="00C833B0" w:rsidRDefault="00C833B0" w:rsidP="00D720B1">
            <w:pPr>
              <w:pStyle w:val="NoSpacing"/>
            </w:pPr>
            <w:r>
              <w:t>3</w:t>
            </w:r>
          </w:p>
        </w:tc>
        <w:tc>
          <w:tcPr>
            <w:tcW w:w="1596" w:type="dxa"/>
          </w:tcPr>
          <w:p w:rsidR="00C833B0" w:rsidRDefault="00C833B0" w:rsidP="00D720B1">
            <w:pPr>
              <w:pStyle w:val="NoSpacing"/>
            </w:pPr>
            <w:r>
              <w:t>0.092</w:t>
            </w:r>
          </w:p>
        </w:tc>
      </w:tr>
      <w:tr w:rsidR="00C833B0" w:rsidTr="00C833B0">
        <w:tc>
          <w:tcPr>
            <w:tcW w:w="1596" w:type="dxa"/>
          </w:tcPr>
          <w:p w:rsidR="00C833B0" w:rsidRDefault="00C833B0" w:rsidP="00D720B1">
            <w:pPr>
              <w:pStyle w:val="NoSpacing"/>
            </w:pPr>
            <w:r>
              <w:t>Error</w:t>
            </w:r>
          </w:p>
        </w:tc>
        <w:tc>
          <w:tcPr>
            <w:tcW w:w="1596" w:type="dxa"/>
          </w:tcPr>
          <w:p w:rsidR="00C833B0" w:rsidRDefault="00C833B0" w:rsidP="00D720B1">
            <w:pPr>
              <w:pStyle w:val="NoSpacing"/>
            </w:pPr>
            <w:r>
              <w:t>36</w:t>
            </w:r>
          </w:p>
        </w:tc>
        <w:tc>
          <w:tcPr>
            <w:tcW w:w="1596" w:type="dxa"/>
          </w:tcPr>
          <w:p w:rsidR="00C833B0" w:rsidRDefault="00C833B0" w:rsidP="00D720B1">
            <w:pPr>
              <w:pStyle w:val="NoSpacing"/>
            </w:pPr>
            <w:r>
              <w:t>376284</w:t>
            </w:r>
          </w:p>
        </w:tc>
        <w:tc>
          <w:tcPr>
            <w:tcW w:w="1596" w:type="dxa"/>
          </w:tcPr>
          <w:p w:rsidR="00C833B0" w:rsidRDefault="00C833B0" w:rsidP="00D720B1">
            <w:pPr>
              <w:pStyle w:val="NoSpacing"/>
            </w:pPr>
            <w:r>
              <w:t>10555</w:t>
            </w:r>
          </w:p>
        </w:tc>
        <w:tc>
          <w:tcPr>
            <w:tcW w:w="1596" w:type="dxa"/>
          </w:tcPr>
          <w:p w:rsidR="00C833B0" w:rsidRDefault="00C833B0" w:rsidP="00D720B1">
            <w:pPr>
              <w:pStyle w:val="NoSpacing"/>
            </w:pPr>
          </w:p>
        </w:tc>
        <w:tc>
          <w:tcPr>
            <w:tcW w:w="1596" w:type="dxa"/>
          </w:tcPr>
          <w:p w:rsidR="00C833B0" w:rsidRDefault="00C833B0" w:rsidP="00D720B1">
            <w:pPr>
              <w:pStyle w:val="NoSpacing"/>
            </w:pPr>
          </w:p>
        </w:tc>
      </w:tr>
      <w:tr w:rsidR="00C833B0" w:rsidTr="00C833B0">
        <w:tc>
          <w:tcPr>
            <w:tcW w:w="1596" w:type="dxa"/>
          </w:tcPr>
          <w:p w:rsidR="00C833B0" w:rsidRDefault="00C833B0" w:rsidP="00D720B1">
            <w:pPr>
              <w:pStyle w:val="NoSpacing"/>
            </w:pPr>
            <w:r>
              <w:t>Total</w:t>
            </w:r>
          </w:p>
        </w:tc>
        <w:tc>
          <w:tcPr>
            <w:tcW w:w="1596" w:type="dxa"/>
          </w:tcPr>
          <w:p w:rsidR="00C833B0" w:rsidRDefault="00C833B0" w:rsidP="00D720B1">
            <w:pPr>
              <w:pStyle w:val="NoSpacing"/>
            </w:pPr>
            <w:r>
              <w:t>39</w:t>
            </w:r>
          </w:p>
        </w:tc>
        <w:tc>
          <w:tcPr>
            <w:tcW w:w="1596" w:type="dxa"/>
          </w:tcPr>
          <w:p w:rsidR="00C833B0" w:rsidRDefault="00C833B0" w:rsidP="00D720B1">
            <w:pPr>
              <w:pStyle w:val="NoSpacing"/>
            </w:pPr>
            <w:r>
              <w:t>466745</w:t>
            </w:r>
          </w:p>
        </w:tc>
        <w:tc>
          <w:tcPr>
            <w:tcW w:w="1596" w:type="dxa"/>
          </w:tcPr>
          <w:p w:rsidR="00C833B0" w:rsidRDefault="00C833B0" w:rsidP="00D720B1">
            <w:pPr>
              <w:pStyle w:val="NoSpacing"/>
            </w:pPr>
          </w:p>
        </w:tc>
        <w:tc>
          <w:tcPr>
            <w:tcW w:w="1596" w:type="dxa"/>
          </w:tcPr>
          <w:p w:rsidR="00C833B0" w:rsidRDefault="00C833B0" w:rsidP="00D720B1">
            <w:pPr>
              <w:pStyle w:val="NoSpacing"/>
            </w:pPr>
          </w:p>
        </w:tc>
        <w:tc>
          <w:tcPr>
            <w:tcW w:w="1596" w:type="dxa"/>
          </w:tcPr>
          <w:p w:rsidR="00C833B0" w:rsidRDefault="00C833B0" w:rsidP="00D720B1">
            <w:pPr>
              <w:pStyle w:val="NoSpacing"/>
            </w:pPr>
          </w:p>
        </w:tc>
      </w:tr>
    </w:tbl>
    <w:p w:rsidR="00C833B0" w:rsidRDefault="00C833B0" w:rsidP="00D720B1">
      <w:pPr>
        <w:pStyle w:val="NoSpacing"/>
      </w:pPr>
    </w:p>
    <w:p w:rsidR="00D720B1" w:rsidRDefault="00C833B0" w:rsidP="00D720B1">
      <w:pPr>
        <w:pStyle w:val="NoSpacing"/>
      </w:pPr>
      <w:r w:rsidRPr="00C833B0">
        <w:t xml:space="preserve">Using </w:t>
      </w:r>
      <w:proofErr w:type="gramStart"/>
      <w:r w:rsidRPr="00C833B0">
        <w:t>a α=</w:t>
      </w:r>
      <w:proofErr w:type="gramEnd"/>
      <w:r w:rsidRPr="00C833B0">
        <w:t xml:space="preserve">0.05 significance level. </w:t>
      </w:r>
      <w:r w:rsidR="00D720B1">
        <w:t xml:space="preserve">Test the claim that SAT scores are not affected by an interaction between gender and test (verbal/math). </w:t>
      </w:r>
    </w:p>
    <w:p w:rsidR="00D720B1" w:rsidRDefault="00D720B1" w:rsidP="00D720B1">
      <w:pPr>
        <w:pStyle w:val="NoSpacing"/>
      </w:pPr>
    </w:p>
    <w:p w:rsidR="00D720B1" w:rsidRDefault="00D720B1" w:rsidP="00D720B1">
      <w:pPr>
        <w:pStyle w:val="NoSpacing"/>
      </w:pPr>
      <w:r>
        <w:t xml:space="preserve">(a) The F−test statistic is   . </w:t>
      </w:r>
    </w:p>
    <w:p w:rsidR="00D720B1" w:rsidRDefault="00D720B1" w:rsidP="00D720B1">
      <w:pPr>
        <w:pStyle w:val="NoSpacing"/>
      </w:pPr>
    </w:p>
    <w:p w:rsidR="00D720B1" w:rsidRDefault="00D720B1" w:rsidP="00D720B1">
      <w:pPr>
        <w:pStyle w:val="NoSpacing"/>
      </w:pPr>
      <w:r>
        <w:t xml:space="preserve">(b) The P-value is   . </w:t>
      </w:r>
    </w:p>
    <w:p w:rsidR="00D720B1" w:rsidRDefault="00D720B1" w:rsidP="00D720B1">
      <w:pPr>
        <w:pStyle w:val="NoSpacing"/>
      </w:pPr>
    </w:p>
    <w:p w:rsidR="00D720B1" w:rsidRDefault="00D720B1" w:rsidP="00D720B1">
      <w:pPr>
        <w:pStyle w:val="NoSpacing"/>
      </w:pPr>
      <w:r>
        <w:t xml:space="preserve">(c) Does there appear to be a significant effect from the interaction between gender and test? </w:t>
      </w:r>
    </w:p>
    <w:p w:rsidR="00D720B1" w:rsidRDefault="00D720B1" w:rsidP="00D720B1">
      <w:pPr>
        <w:pStyle w:val="NoSpacing"/>
      </w:pPr>
    </w:p>
    <w:p w:rsidR="00D720B1" w:rsidRDefault="00D720B1" w:rsidP="00D720B1">
      <w:pPr>
        <w:pStyle w:val="NoSpacing"/>
      </w:pPr>
      <w:r>
        <w:t xml:space="preserve"> A.  No </w:t>
      </w:r>
    </w:p>
    <w:p w:rsidR="00D720B1" w:rsidRDefault="00D720B1" w:rsidP="00D720B1">
      <w:pPr>
        <w:pStyle w:val="NoSpacing"/>
      </w:pPr>
      <w:r>
        <w:t xml:space="preserve"> B.  Yes</w:t>
      </w:r>
    </w:p>
    <w:p w:rsidR="00D720B1" w:rsidRDefault="00D720B1" w:rsidP="00D720B1">
      <w:pPr>
        <w:pStyle w:val="NoSpacing"/>
      </w:pPr>
    </w:p>
    <w:p w:rsidR="00D720B1" w:rsidRDefault="00D720B1" w:rsidP="00D720B1">
      <w:pPr>
        <w:pStyle w:val="NoSpacing"/>
      </w:pPr>
      <w:r>
        <w:t xml:space="preserve"> 2. Test the claim that gender has an effect on SAT scores. </w:t>
      </w:r>
    </w:p>
    <w:p w:rsidR="00D720B1" w:rsidRDefault="00D720B1" w:rsidP="00D720B1">
      <w:pPr>
        <w:pStyle w:val="NoSpacing"/>
      </w:pPr>
    </w:p>
    <w:p w:rsidR="00D720B1" w:rsidRDefault="00D720B1" w:rsidP="00D720B1">
      <w:pPr>
        <w:pStyle w:val="NoSpacing"/>
      </w:pPr>
      <w:r>
        <w:lastRenderedPageBreak/>
        <w:t xml:space="preserve">(a) The F−test statistic is   . </w:t>
      </w:r>
    </w:p>
    <w:p w:rsidR="00D720B1" w:rsidRDefault="00D720B1" w:rsidP="00D720B1">
      <w:pPr>
        <w:pStyle w:val="NoSpacing"/>
      </w:pPr>
    </w:p>
    <w:p w:rsidR="00D720B1" w:rsidRDefault="00D720B1" w:rsidP="00D720B1">
      <w:pPr>
        <w:pStyle w:val="NoSpacing"/>
      </w:pPr>
      <w:r>
        <w:t xml:space="preserve">(b) The P-value is   . </w:t>
      </w:r>
    </w:p>
    <w:p w:rsidR="00D720B1" w:rsidRDefault="00D720B1" w:rsidP="00D720B1">
      <w:pPr>
        <w:pStyle w:val="NoSpacing"/>
      </w:pPr>
    </w:p>
    <w:p w:rsidR="00D720B1" w:rsidRDefault="00D720B1" w:rsidP="00D720B1">
      <w:pPr>
        <w:pStyle w:val="NoSpacing"/>
      </w:pPr>
      <w:r>
        <w:t xml:space="preserve">(c) Is there sufficient evidence to support the claim that gender has an effect on SAT scores? </w:t>
      </w:r>
    </w:p>
    <w:p w:rsidR="00D720B1" w:rsidRDefault="00D720B1" w:rsidP="00D720B1">
      <w:pPr>
        <w:pStyle w:val="NoSpacing"/>
      </w:pPr>
    </w:p>
    <w:p w:rsidR="00D720B1" w:rsidRDefault="00D720B1" w:rsidP="00D720B1">
      <w:pPr>
        <w:pStyle w:val="NoSpacing"/>
      </w:pPr>
      <w:r>
        <w:t xml:space="preserve"> A.  Yes </w:t>
      </w:r>
    </w:p>
    <w:p w:rsidR="00D720B1" w:rsidRDefault="00D720B1" w:rsidP="00D720B1">
      <w:pPr>
        <w:pStyle w:val="NoSpacing"/>
      </w:pPr>
      <w:r>
        <w:t xml:space="preserve"> B.  No</w:t>
      </w:r>
    </w:p>
    <w:p w:rsidR="00D720B1" w:rsidRDefault="00D720B1" w:rsidP="00D720B1">
      <w:pPr>
        <w:pStyle w:val="NoSpacing"/>
      </w:pPr>
    </w:p>
    <w:p w:rsidR="00D720B1" w:rsidRDefault="00D720B1" w:rsidP="00D720B1">
      <w:pPr>
        <w:pStyle w:val="NoSpacing"/>
      </w:pPr>
      <w:r>
        <w:t xml:space="preserve"> 3. Test the claim that the type of test (math/verbal) has an effect on SAT scores. </w:t>
      </w:r>
    </w:p>
    <w:p w:rsidR="00D720B1" w:rsidRDefault="00D720B1" w:rsidP="00D720B1">
      <w:pPr>
        <w:pStyle w:val="NoSpacing"/>
      </w:pPr>
    </w:p>
    <w:p w:rsidR="00D720B1" w:rsidRDefault="00D720B1" w:rsidP="00D720B1">
      <w:pPr>
        <w:pStyle w:val="NoSpacing"/>
      </w:pPr>
      <w:r>
        <w:t xml:space="preserve">(a) The F−test statistic is   . </w:t>
      </w:r>
    </w:p>
    <w:p w:rsidR="00D720B1" w:rsidRDefault="00D720B1" w:rsidP="00D720B1">
      <w:pPr>
        <w:pStyle w:val="NoSpacing"/>
      </w:pPr>
    </w:p>
    <w:p w:rsidR="00D720B1" w:rsidRDefault="00D720B1" w:rsidP="00D720B1">
      <w:pPr>
        <w:pStyle w:val="NoSpacing"/>
      </w:pPr>
      <w:r>
        <w:t xml:space="preserve">(b) The P-value is   . </w:t>
      </w:r>
    </w:p>
    <w:p w:rsidR="00D720B1" w:rsidRDefault="00D720B1" w:rsidP="00D720B1">
      <w:pPr>
        <w:pStyle w:val="NoSpacing"/>
      </w:pPr>
    </w:p>
    <w:p w:rsidR="00D720B1" w:rsidRDefault="00D720B1" w:rsidP="00D720B1">
      <w:pPr>
        <w:pStyle w:val="NoSpacing"/>
      </w:pPr>
      <w:r>
        <w:t xml:space="preserve">(c) Is there sufficient evidence to support the claim that the type of test has an effect on SAT scores? </w:t>
      </w:r>
    </w:p>
    <w:p w:rsidR="00D720B1" w:rsidRDefault="00D720B1" w:rsidP="00D720B1">
      <w:pPr>
        <w:pStyle w:val="NoSpacing"/>
      </w:pPr>
    </w:p>
    <w:p w:rsidR="00D720B1" w:rsidRDefault="00D720B1" w:rsidP="00D720B1">
      <w:pPr>
        <w:pStyle w:val="NoSpacing"/>
      </w:pPr>
      <w:r>
        <w:t xml:space="preserve"> A.  Yes </w:t>
      </w:r>
    </w:p>
    <w:p w:rsidR="00DF70E6" w:rsidRDefault="00D720B1" w:rsidP="00D720B1">
      <w:pPr>
        <w:pStyle w:val="NoSpacing"/>
      </w:pPr>
      <w:r>
        <w:t xml:space="preserve"> B.  No</w:t>
      </w:r>
    </w:p>
    <w:sectPr w:rsidR="00DF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E6"/>
    <w:multiLevelType w:val="multilevel"/>
    <w:tmpl w:val="F0604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605A0"/>
    <w:multiLevelType w:val="hybridMultilevel"/>
    <w:tmpl w:val="DD5A7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443E"/>
    <w:multiLevelType w:val="hybridMultilevel"/>
    <w:tmpl w:val="1C7AB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06302"/>
    <w:multiLevelType w:val="hybridMultilevel"/>
    <w:tmpl w:val="394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02C"/>
    <w:multiLevelType w:val="hybridMultilevel"/>
    <w:tmpl w:val="C0E82354"/>
    <w:lvl w:ilvl="0" w:tplc="C67ADC6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2635"/>
    <w:multiLevelType w:val="hybridMultilevel"/>
    <w:tmpl w:val="3216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54760"/>
    <w:multiLevelType w:val="multilevel"/>
    <w:tmpl w:val="F5FA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D4B52"/>
    <w:multiLevelType w:val="hybridMultilevel"/>
    <w:tmpl w:val="5CD4CBCC"/>
    <w:lvl w:ilvl="0" w:tplc="053E8BF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AA6FDB"/>
    <w:multiLevelType w:val="hybridMultilevel"/>
    <w:tmpl w:val="D7C64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13166"/>
    <w:multiLevelType w:val="hybridMultilevel"/>
    <w:tmpl w:val="AF5A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0275AB"/>
    <w:multiLevelType w:val="hybridMultilevel"/>
    <w:tmpl w:val="E122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10"/>
  </w:num>
  <w:num w:numId="6">
    <w:abstractNumId w:val="3"/>
  </w:num>
  <w:num w:numId="7">
    <w:abstractNumId w:val="2"/>
  </w:num>
  <w:num w:numId="8">
    <w:abstractNumId w:val="8"/>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4B"/>
    <w:rsid w:val="000B205F"/>
    <w:rsid w:val="00193F26"/>
    <w:rsid w:val="001E0341"/>
    <w:rsid w:val="00301268"/>
    <w:rsid w:val="003261F7"/>
    <w:rsid w:val="00354E3B"/>
    <w:rsid w:val="0037027D"/>
    <w:rsid w:val="00414D17"/>
    <w:rsid w:val="00490095"/>
    <w:rsid w:val="004B7D0B"/>
    <w:rsid w:val="00584350"/>
    <w:rsid w:val="00617130"/>
    <w:rsid w:val="00642549"/>
    <w:rsid w:val="00663B4B"/>
    <w:rsid w:val="00740E71"/>
    <w:rsid w:val="007C22D5"/>
    <w:rsid w:val="00943272"/>
    <w:rsid w:val="0094679B"/>
    <w:rsid w:val="009F034A"/>
    <w:rsid w:val="00A03D5E"/>
    <w:rsid w:val="00A52E44"/>
    <w:rsid w:val="00A83BE7"/>
    <w:rsid w:val="00AA3908"/>
    <w:rsid w:val="00B058FE"/>
    <w:rsid w:val="00B97139"/>
    <w:rsid w:val="00BB31B7"/>
    <w:rsid w:val="00BC6BA4"/>
    <w:rsid w:val="00C833B0"/>
    <w:rsid w:val="00D720B1"/>
    <w:rsid w:val="00DF4B5F"/>
    <w:rsid w:val="00DF70E6"/>
    <w:rsid w:val="00F1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B4B"/>
    <w:pPr>
      <w:spacing w:after="0" w:line="240" w:lineRule="auto"/>
    </w:pPr>
  </w:style>
  <w:style w:type="character" w:styleId="PlaceholderText">
    <w:name w:val="Placeholder Text"/>
    <w:basedOn w:val="DefaultParagraphFont"/>
    <w:uiPriority w:val="99"/>
    <w:semiHidden/>
    <w:rsid w:val="00943272"/>
    <w:rPr>
      <w:color w:val="808080"/>
    </w:rPr>
  </w:style>
  <w:style w:type="paragraph" w:styleId="BalloonText">
    <w:name w:val="Balloon Text"/>
    <w:basedOn w:val="Normal"/>
    <w:link w:val="BalloonTextChar"/>
    <w:uiPriority w:val="99"/>
    <w:semiHidden/>
    <w:unhideWhenUsed/>
    <w:rsid w:val="0094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72"/>
    <w:rPr>
      <w:rFonts w:ascii="Tahoma" w:hAnsi="Tahoma" w:cs="Tahoma"/>
      <w:sz w:val="16"/>
      <w:szCs w:val="16"/>
    </w:rPr>
  </w:style>
  <w:style w:type="character" w:styleId="Hyperlink">
    <w:name w:val="Hyperlink"/>
    <w:basedOn w:val="DefaultParagraphFont"/>
    <w:uiPriority w:val="99"/>
    <w:unhideWhenUsed/>
    <w:rsid w:val="00354E3B"/>
    <w:rPr>
      <w:color w:val="CC9900" w:themeColor="hyperlink"/>
      <w:u w:val="single"/>
    </w:rPr>
  </w:style>
  <w:style w:type="table" w:styleId="TableGrid">
    <w:name w:val="Table Grid"/>
    <w:basedOn w:val="TableNormal"/>
    <w:uiPriority w:val="59"/>
    <w:rsid w:val="00B9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0E6"/>
    <w:pPr>
      <w:ind w:left="720"/>
      <w:contextualSpacing/>
    </w:pPr>
  </w:style>
  <w:style w:type="character" w:styleId="FollowedHyperlink">
    <w:name w:val="FollowedHyperlink"/>
    <w:basedOn w:val="DefaultParagraphFont"/>
    <w:uiPriority w:val="99"/>
    <w:semiHidden/>
    <w:unhideWhenUsed/>
    <w:rsid w:val="00A83BE7"/>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B4B"/>
    <w:pPr>
      <w:spacing w:after="0" w:line="240" w:lineRule="auto"/>
    </w:pPr>
  </w:style>
  <w:style w:type="character" w:styleId="PlaceholderText">
    <w:name w:val="Placeholder Text"/>
    <w:basedOn w:val="DefaultParagraphFont"/>
    <w:uiPriority w:val="99"/>
    <w:semiHidden/>
    <w:rsid w:val="00943272"/>
    <w:rPr>
      <w:color w:val="808080"/>
    </w:rPr>
  </w:style>
  <w:style w:type="paragraph" w:styleId="BalloonText">
    <w:name w:val="Balloon Text"/>
    <w:basedOn w:val="Normal"/>
    <w:link w:val="BalloonTextChar"/>
    <w:uiPriority w:val="99"/>
    <w:semiHidden/>
    <w:unhideWhenUsed/>
    <w:rsid w:val="0094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72"/>
    <w:rPr>
      <w:rFonts w:ascii="Tahoma" w:hAnsi="Tahoma" w:cs="Tahoma"/>
      <w:sz w:val="16"/>
      <w:szCs w:val="16"/>
    </w:rPr>
  </w:style>
  <w:style w:type="character" w:styleId="Hyperlink">
    <w:name w:val="Hyperlink"/>
    <w:basedOn w:val="DefaultParagraphFont"/>
    <w:uiPriority w:val="99"/>
    <w:unhideWhenUsed/>
    <w:rsid w:val="00354E3B"/>
    <w:rPr>
      <w:color w:val="CC9900" w:themeColor="hyperlink"/>
      <w:u w:val="single"/>
    </w:rPr>
  </w:style>
  <w:style w:type="table" w:styleId="TableGrid">
    <w:name w:val="Table Grid"/>
    <w:basedOn w:val="TableNormal"/>
    <w:uiPriority w:val="59"/>
    <w:rsid w:val="00B9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0E6"/>
    <w:pPr>
      <w:ind w:left="720"/>
      <w:contextualSpacing/>
    </w:pPr>
  </w:style>
  <w:style w:type="character" w:styleId="FollowedHyperlink">
    <w:name w:val="FollowedHyperlink"/>
    <w:basedOn w:val="DefaultParagraphFont"/>
    <w:uiPriority w:val="99"/>
    <w:semiHidden/>
    <w:unhideWhenUsed/>
    <w:rsid w:val="00A83BE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8938">
      <w:bodyDiv w:val="1"/>
      <w:marLeft w:val="0"/>
      <w:marRight w:val="0"/>
      <w:marTop w:val="0"/>
      <w:marBottom w:val="0"/>
      <w:divBdr>
        <w:top w:val="none" w:sz="0" w:space="0" w:color="auto"/>
        <w:left w:val="none" w:sz="0" w:space="0" w:color="auto"/>
        <w:bottom w:val="none" w:sz="0" w:space="0" w:color="auto"/>
        <w:right w:val="none" w:sz="0" w:space="0" w:color="auto"/>
      </w:divBdr>
      <w:divsChild>
        <w:div w:id="389771476">
          <w:marLeft w:val="0"/>
          <w:marRight w:val="0"/>
          <w:marTop w:val="0"/>
          <w:marBottom w:val="0"/>
          <w:divBdr>
            <w:top w:val="none" w:sz="0" w:space="0" w:color="auto"/>
            <w:left w:val="none" w:sz="0" w:space="0" w:color="auto"/>
            <w:bottom w:val="none" w:sz="0" w:space="0" w:color="auto"/>
            <w:right w:val="none" w:sz="0" w:space="0" w:color="auto"/>
          </w:divBdr>
          <w:divsChild>
            <w:div w:id="1243179686">
              <w:marLeft w:val="0"/>
              <w:marRight w:val="0"/>
              <w:marTop w:val="0"/>
              <w:marBottom w:val="0"/>
              <w:divBdr>
                <w:top w:val="none" w:sz="0" w:space="0" w:color="auto"/>
                <w:left w:val="none" w:sz="0" w:space="0" w:color="auto"/>
                <w:bottom w:val="none" w:sz="0" w:space="0" w:color="auto"/>
                <w:right w:val="none" w:sz="0" w:space="0" w:color="auto"/>
              </w:divBdr>
              <w:divsChild>
                <w:div w:id="585303249">
                  <w:marLeft w:val="0"/>
                  <w:marRight w:val="0"/>
                  <w:marTop w:val="0"/>
                  <w:marBottom w:val="0"/>
                  <w:divBdr>
                    <w:top w:val="none" w:sz="0" w:space="0" w:color="auto"/>
                    <w:left w:val="none" w:sz="0" w:space="0" w:color="auto"/>
                    <w:bottom w:val="none" w:sz="0" w:space="0" w:color="auto"/>
                    <w:right w:val="none" w:sz="0" w:space="0" w:color="auto"/>
                  </w:divBdr>
                  <w:divsChild>
                    <w:div w:id="1071729603">
                      <w:marLeft w:val="0"/>
                      <w:marRight w:val="0"/>
                      <w:marTop w:val="0"/>
                      <w:marBottom w:val="0"/>
                      <w:divBdr>
                        <w:top w:val="none" w:sz="0" w:space="0" w:color="auto"/>
                        <w:left w:val="none" w:sz="0" w:space="0" w:color="auto"/>
                        <w:bottom w:val="none" w:sz="0" w:space="0" w:color="auto"/>
                        <w:right w:val="none" w:sz="0" w:space="0" w:color="auto"/>
                      </w:divBdr>
                      <w:divsChild>
                        <w:div w:id="312608887">
                          <w:marLeft w:val="0"/>
                          <w:marRight w:val="0"/>
                          <w:marTop w:val="0"/>
                          <w:marBottom w:val="0"/>
                          <w:divBdr>
                            <w:top w:val="none" w:sz="0" w:space="0" w:color="auto"/>
                            <w:left w:val="none" w:sz="0" w:space="0" w:color="auto"/>
                            <w:bottom w:val="none" w:sz="0" w:space="0" w:color="auto"/>
                            <w:right w:val="none" w:sz="0" w:space="0" w:color="auto"/>
                          </w:divBdr>
                          <w:divsChild>
                            <w:div w:id="1020396258">
                              <w:marLeft w:val="0"/>
                              <w:marRight w:val="0"/>
                              <w:marTop w:val="0"/>
                              <w:marBottom w:val="0"/>
                              <w:divBdr>
                                <w:top w:val="none" w:sz="0" w:space="0" w:color="auto"/>
                                <w:left w:val="none" w:sz="0" w:space="0" w:color="auto"/>
                                <w:bottom w:val="none" w:sz="0" w:space="0" w:color="auto"/>
                                <w:right w:val="none" w:sz="0" w:space="0" w:color="auto"/>
                              </w:divBdr>
                              <w:divsChild>
                                <w:div w:id="1761829016">
                                  <w:marLeft w:val="0"/>
                                  <w:marRight w:val="0"/>
                                  <w:marTop w:val="0"/>
                                  <w:marBottom w:val="0"/>
                                  <w:divBdr>
                                    <w:top w:val="none" w:sz="0" w:space="0" w:color="auto"/>
                                    <w:left w:val="none" w:sz="0" w:space="0" w:color="auto"/>
                                    <w:bottom w:val="none" w:sz="0" w:space="0" w:color="auto"/>
                                    <w:right w:val="none" w:sz="0" w:space="0" w:color="auto"/>
                                  </w:divBdr>
                                  <w:divsChild>
                                    <w:div w:id="889609362">
                                      <w:marLeft w:val="0"/>
                                      <w:marRight w:val="0"/>
                                      <w:marTop w:val="0"/>
                                      <w:marBottom w:val="0"/>
                                      <w:divBdr>
                                        <w:top w:val="none" w:sz="0" w:space="0" w:color="auto"/>
                                        <w:left w:val="none" w:sz="0" w:space="0" w:color="auto"/>
                                        <w:bottom w:val="none" w:sz="0" w:space="0" w:color="auto"/>
                                        <w:right w:val="none" w:sz="0" w:space="0" w:color="auto"/>
                                      </w:divBdr>
                                      <w:divsChild>
                                        <w:div w:id="806319634">
                                          <w:marLeft w:val="0"/>
                                          <w:marRight w:val="0"/>
                                          <w:marTop w:val="0"/>
                                          <w:marBottom w:val="0"/>
                                          <w:divBdr>
                                            <w:top w:val="none" w:sz="0" w:space="0" w:color="auto"/>
                                            <w:left w:val="none" w:sz="0" w:space="0" w:color="auto"/>
                                            <w:bottom w:val="none" w:sz="0" w:space="0" w:color="auto"/>
                                            <w:right w:val="none" w:sz="0" w:space="0" w:color="auto"/>
                                          </w:divBdr>
                                          <w:divsChild>
                                            <w:div w:id="1769159792">
                                              <w:marLeft w:val="0"/>
                                              <w:marRight w:val="0"/>
                                              <w:marTop w:val="0"/>
                                              <w:marBottom w:val="0"/>
                                              <w:divBdr>
                                                <w:top w:val="none" w:sz="0" w:space="0" w:color="auto"/>
                                                <w:left w:val="none" w:sz="0" w:space="0" w:color="auto"/>
                                                <w:bottom w:val="none" w:sz="0" w:space="0" w:color="auto"/>
                                                <w:right w:val="none" w:sz="0" w:space="0" w:color="auto"/>
                                              </w:divBdr>
                                              <w:divsChild>
                                                <w:div w:id="1541671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754513">
      <w:bodyDiv w:val="1"/>
      <w:marLeft w:val="0"/>
      <w:marRight w:val="0"/>
      <w:marTop w:val="0"/>
      <w:marBottom w:val="0"/>
      <w:divBdr>
        <w:top w:val="none" w:sz="0" w:space="0" w:color="auto"/>
        <w:left w:val="none" w:sz="0" w:space="0" w:color="auto"/>
        <w:bottom w:val="none" w:sz="0" w:space="0" w:color="auto"/>
        <w:right w:val="none" w:sz="0" w:space="0" w:color="auto"/>
      </w:divBdr>
    </w:div>
    <w:div w:id="984161657">
      <w:bodyDiv w:val="1"/>
      <w:marLeft w:val="0"/>
      <w:marRight w:val="0"/>
      <w:marTop w:val="0"/>
      <w:marBottom w:val="0"/>
      <w:divBdr>
        <w:top w:val="none" w:sz="0" w:space="0" w:color="auto"/>
        <w:left w:val="none" w:sz="0" w:space="0" w:color="auto"/>
        <w:bottom w:val="none" w:sz="0" w:space="0" w:color="auto"/>
        <w:right w:val="none" w:sz="0" w:space="0" w:color="auto"/>
      </w:divBdr>
    </w:div>
    <w:div w:id="1263146483">
      <w:bodyDiv w:val="1"/>
      <w:marLeft w:val="0"/>
      <w:marRight w:val="0"/>
      <w:marTop w:val="0"/>
      <w:marBottom w:val="0"/>
      <w:divBdr>
        <w:top w:val="none" w:sz="0" w:space="0" w:color="auto"/>
        <w:left w:val="none" w:sz="0" w:space="0" w:color="auto"/>
        <w:bottom w:val="none" w:sz="0" w:space="0" w:color="auto"/>
        <w:right w:val="none" w:sz="0" w:space="0" w:color="auto"/>
      </w:divBdr>
    </w:div>
    <w:div w:id="1500464785">
      <w:bodyDiv w:val="1"/>
      <w:marLeft w:val="0"/>
      <w:marRight w:val="0"/>
      <w:marTop w:val="0"/>
      <w:marBottom w:val="0"/>
      <w:divBdr>
        <w:top w:val="none" w:sz="0" w:space="0" w:color="auto"/>
        <w:left w:val="none" w:sz="0" w:space="0" w:color="auto"/>
        <w:bottom w:val="none" w:sz="0" w:space="0" w:color="auto"/>
        <w:right w:val="none" w:sz="0" w:space="0" w:color="auto"/>
      </w:divBdr>
      <w:divsChild>
        <w:div w:id="1068306826">
          <w:marLeft w:val="0"/>
          <w:marRight w:val="0"/>
          <w:marTop w:val="0"/>
          <w:marBottom w:val="0"/>
          <w:divBdr>
            <w:top w:val="none" w:sz="0" w:space="0" w:color="auto"/>
            <w:left w:val="none" w:sz="0" w:space="0" w:color="auto"/>
            <w:bottom w:val="none" w:sz="0" w:space="0" w:color="auto"/>
            <w:right w:val="none" w:sz="0" w:space="0" w:color="auto"/>
          </w:divBdr>
          <w:divsChild>
            <w:div w:id="2009167161">
              <w:marLeft w:val="0"/>
              <w:marRight w:val="0"/>
              <w:marTop w:val="0"/>
              <w:marBottom w:val="0"/>
              <w:divBdr>
                <w:top w:val="none" w:sz="0" w:space="0" w:color="auto"/>
                <w:left w:val="none" w:sz="0" w:space="0" w:color="auto"/>
                <w:bottom w:val="none" w:sz="0" w:space="0" w:color="auto"/>
                <w:right w:val="none" w:sz="0" w:space="0" w:color="auto"/>
              </w:divBdr>
              <w:divsChild>
                <w:div w:id="611861889">
                  <w:marLeft w:val="0"/>
                  <w:marRight w:val="0"/>
                  <w:marTop w:val="0"/>
                  <w:marBottom w:val="0"/>
                  <w:divBdr>
                    <w:top w:val="none" w:sz="0" w:space="0" w:color="auto"/>
                    <w:left w:val="none" w:sz="0" w:space="0" w:color="auto"/>
                    <w:bottom w:val="none" w:sz="0" w:space="0" w:color="auto"/>
                    <w:right w:val="none" w:sz="0" w:space="0" w:color="auto"/>
                  </w:divBdr>
                  <w:divsChild>
                    <w:div w:id="1414165179">
                      <w:marLeft w:val="0"/>
                      <w:marRight w:val="0"/>
                      <w:marTop w:val="0"/>
                      <w:marBottom w:val="0"/>
                      <w:divBdr>
                        <w:top w:val="none" w:sz="0" w:space="0" w:color="auto"/>
                        <w:left w:val="none" w:sz="0" w:space="0" w:color="auto"/>
                        <w:bottom w:val="none" w:sz="0" w:space="0" w:color="auto"/>
                        <w:right w:val="none" w:sz="0" w:space="0" w:color="auto"/>
                      </w:divBdr>
                      <w:divsChild>
                        <w:div w:id="805506288">
                          <w:marLeft w:val="0"/>
                          <w:marRight w:val="0"/>
                          <w:marTop w:val="0"/>
                          <w:marBottom w:val="0"/>
                          <w:divBdr>
                            <w:top w:val="none" w:sz="0" w:space="0" w:color="auto"/>
                            <w:left w:val="none" w:sz="0" w:space="0" w:color="auto"/>
                            <w:bottom w:val="none" w:sz="0" w:space="0" w:color="auto"/>
                            <w:right w:val="none" w:sz="0" w:space="0" w:color="auto"/>
                          </w:divBdr>
                          <w:divsChild>
                            <w:div w:id="351883094">
                              <w:marLeft w:val="0"/>
                              <w:marRight w:val="0"/>
                              <w:marTop w:val="0"/>
                              <w:marBottom w:val="0"/>
                              <w:divBdr>
                                <w:top w:val="none" w:sz="0" w:space="0" w:color="auto"/>
                                <w:left w:val="none" w:sz="0" w:space="0" w:color="auto"/>
                                <w:bottom w:val="none" w:sz="0" w:space="0" w:color="auto"/>
                                <w:right w:val="none" w:sz="0" w:space="0" w:color="auto"/>
                              </w:divBdr>
                              <w:divsChild>
                                <w:div w:id="440884975">
                                  <w:marLeft w:val="0"/>
                                  <w:marRight w:val="0"/>
                                  <w:marTop w:val="0"/>
                                  <w:marBottom w:val="0"/>
                                  <w:divBdr>
                                    <w:top w:val="none" w:sz="0" w:space="0" w:color="auto"/>
                                    <w:left w:val="none" w:sz="0" w:space="0" w:color="auto"/>
                                    <w:bottom w:val="none" w:sz="0" w:space="0" w:color="auto"/>
                                    <w:right w:val="none" w:sz="0" w:space="0" w:color="auto"/>
                                  </w:divBdr>
                                  <w:divsChild>
                                    <w:div w:id="372384688">
                                      <w:marLeft w:val="0"/>
                                      <w:marRight w:val="0"/>
                                      <w:marTop w:val="0"/>
                                      <w:marBottom w:val="0"/>
                                      <w:divBdr>
                                        <w:top w:val="none" w:sz="0" w:space="0" w:color="auto"/>
                                        <w:left w:val="none" w:sz="0" w:space="0" w:color="auto"/>
                                        <w:bottom w:val="none" w:sz="0" w:space="0" w:color="auto"/>
                                        <w:right w:val="none" w:sz="0" w:space="0" w:color="auto"/>
                                      </w:divBdr>
                                      <w:divsChild>
                                        <w:div w:id="1726029923">
                                          <w:marLeft w:val="0"/>
                                          <w:marRight w:val="0"/>
                                          <w:marTop w:val="0"/>
                                          <w:marBottom w:val="0"/>
                                          <w:divBdr>
                                            <w:top w:val="none" w:sz="0" w:space="0" w:color="auto"/>
                                            <w:left w:val="none" w:sz="0" w:space="0" w:color="auto"/>
                                            <w:bottom w:val="none" w:sz="0" w:space="0" w:color="auto"/>
                                            <w:right w:val="none" w:sz="0" w:space="0" w:color="auto"/>
                                          </w:divBdr>
                                          <w:divsChild>
                                            <w:div w:id="935479627">
                                              <w:marLeft w:val="0"/>
                                              <w:marRight w:val="0"/>
                                              <w:marTop w:val="0"/>
                                              <w:marBottom w:val="0"/>
                                              <w:divBdr>
                                                <w:top w:val="none" w:sz="0" w:space="0" w:color="auto"/>
                                                <w:left w:val="none" w:sz="0" w:space="0" w:color="auto"/>
                                                <w:bottom w:val="none" w:sz="0" w:space="0" w:color="auto"/>
                                                <w:right w:val="none" w:sz="0" w:space="0" w:color="auto"/>
                                              </w:divBdr>
                                              <w:divsChild>
                                                <w:div w:id="6856440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4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eb.mst.edu/~psyworld/tukeyscalcul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ocr.ucla.edu/htmls/dist/Fisher_Distribution.html"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stat.purdue.edu/~jtroisi/STAT350Spring2015/tables/FTable.pdf"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54DA231B.dotm</Template>
  <TotalTime>3</TotalTime>
  <Pages>8</Pages>
  <Words>1598</Words>
  <Characters>9113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Gallinger, Dawn</dc:creator>
  <cp:lastModifiedBy>Gallinger, Dawn</cp:lastModifiedBy>
  <cp:revision>2</cp:revision>
  <dcterms:created xsi:type="dcterms:W3CDTF">2016-06-06T18:44:00Z</dcterms:created>
  <dcterms:modified xsi:type="dcterms:W3CDTF">2016-06-06T18:44:00Z</dcterms:modified>
</cp:coreProperties>
</file>